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86976" w:rsidRDefault="00000000">
      <w:pPr>
        <w:jc w:val="center"/>
      </w:pPr>
      <w:r>
        <w:rPr>
          <w:b/>
          <w:sz w:val="36"/>
        </w:rPr>
        <w:t>II международная ежегодная конференция</w:t>
      </w:r>
      <w:r>
        <w:rPr>
          <w:b/>
          <w:sz w:val="36"/>
        </w:rPr>
        <w:br/>
        <w:t>«Мансветовские чтения»</w:t>
      </w:r>
    </w:p>
    <w:p w:rsidR="00C86976" w:rsidRDefault="00000000">
      <w:pPr>
        <w:jc w:val="center"/>
      </w:pPr>
      <w:r>
        <w:rPr>
          <w:i/>
        </w:rPr>
        <w:t>По литургике и гимнографии</w:t>
      </w:r>
    </w:p>
    <w:p w:rsidR="00C86976" w:rsidRDefault="00000000">
      <w:pPr>
        <w:jc w:val="center"/>
      </w:pPr>
      <w:r>
        <w:t>29 октября 2026 года · Московская духовная академия · Сергиев Посад</w:t>
      </w:r>
    </w:p>
    <w:p w:rsidR="00C86976" w:rsidRDefault="00000000">
      <w:r>
        <w:t xml:space="preserve">Страница анонса: </w:t>
      </w:r>
      <w:hyperlink r:id="rId6">
        <w:r>
          <w:rPr>
            <w:color w:val="0563C1"/>
            <w:u w:val="single"/>
          </w:rPr>
          <w:t>https://doctorantura.ru/announcements/v-moskovskoy-dukhovnoy-akademii-proydet-ii-ezhegodnaya-konferentsiya-po-liturgike-i-gimnografii-mans/</w:t>
        </w:r>
      </w:hyperlink>
    </w:p>
    <w:p w:rsidR="00C86976" w:rsidRDefault="00000000">
      <w:pPr>
        <w:spacing w:before="160" w:after="40"/>
      </w:pPr>
      <w:r>
        <w:rPr>
          <w:b/>
        </w:rPr>
        <w:t xml:space="preserve">06:20  </w:t>
      </w:r>
      <w:r>
        <w:t>Божественная литургия и заупокойная лития по почившим литургистам</w:t>
      </w:r>
    </w:p>
    <w:p w:rsidR="00C86976" w:rsidRDefault="00000000">
      <w:pPr>
        <w:spacing w:after="100"/>
        <w:ind w:left="360"/>
      </w:pPr>
      <w:r>
        <w:t>Место: Покровский академический храм</w:t>
      </w:r>
    </w:p>
    <w:p w:rsidR="00C86976" w:rsidRDefault="00000000">
      <w:pPr>
        <w:spacing w:before="160" w:after="40"/>
      </w:pPr>
      <w:r>
        <w:rPr>
          <w:b/>
        </w:rPr>
        <w:t xml:space="preserve">08:30  </w:t>
      </w:r>
      <w:r>
        <w:t>Завтрак</w:t>
      </w:r>
    </w:p>
    <w:p w:rsidR="00C86976" w:rsidRDefault="00000000">
      <w:pPr>
        <w:spacing w:after="100"/>
        <w:ind w:left="360"/>
      </w:pPr>
      <w:r>
        <w:t>Место: Столовая Московской духовной академии</w:t>
      </w:r>
    </w:p>
    <w:p w:rsidR="00C86976" w:rsidRDefault="00000000">
      <w:pPr>
        <w:spacing w:before="160" w:after="40"/>
      </w:pPr>
      <w:r>
        <w:rPr>
          <w:b/>
        </w:rPr>
        <w:t xml:space="preserve">09:00  </w:t>
      </w:r>
      <w:r>
        <w:t>Поклонение мощам преподобного Сергия Радонежского</w:t>
      </w:r>
    </w:p>
    <w:p w:rsidR="00C86976" w:rsidRDefault="00000000">
      <w:pPr>
        <w:spacing w:after="100"/>
        <w:ind w:left="360"/>
      </w:pPr>
      <w:r>
        <w:t>Место: Троице-Сергиева лавра, Сергиев Посад</w:t>
      </w:r>
    </w:p>
    <w:p w:rsidR="00C86976" w:rsidRDefault="00000000">
      <w:pPr>
        <w:spacing w:before="240" w:after="120"/>
      </w:pPr>
      <w:r>
        <w:rPr>
          <w:b/>
          <w:color w:val="692023"/>
          <w:sz w:val="24"/>
        </w:rPr>
        <w:t>Малый актовый зал Московской духовной академии</w:t>
      </w:r>
    </w:p>
    <w:p w:rsidR="00C86976" w:rsidRDefault="00000000">
      <w:pPr>
        <w:spacing w:before="160" w:after="40"/>
      </w:pPr>
      <w:r>
        <w:rPr>
          <w:b/>
        </w:rPr>
        <w:t xml:space="preserve">09:30  </w:t>
      </w:r>
      <w:r>
        <w:t>Начало конференции. Приветственные слова</w:t>
      </w:r>
    </w:p>
    <w:p w:rsidR="00C86976" w:rsidRDefault="00000000">
      <w:pPr>
        <w:pStyle w:val="1"/>
      </w:pPr>
      <w:r>
        <w:t>1. Историческая литургика: рукописи и богослужебные традиции</w:t>
      </w:r>
    </w:p>
    <w:p w:rsidR="00C86976" w:rsidRDefault="00000000">
      <w:pPr>
        <w:spacing w:after="160"/>
      </w:pPr>
      <w:r>
        <w:rPr>
          <w:b/>
        </w:rPr>
        <w:t>09:45–11:15</w:t>
      </w:r>
    </w:p>
    <w:p w:rsidR="00C86976" w:rsidRDefault="00000000">
      <w:pPr>
        <w:pStyle w:val="21"/>
      </w:pPr>
      <w:r>
        <w:t>Григорий Николаевич Якимов</w:t>
      </w:r>
    </w:p>
    <w:p w:rsidR="00C86976" w:rsidRDefault="00000000">
      <w:r>
        <w:t>студент магистратуры · ПСТГУ</w:t>
      </w:r>
    </w:p>
    <w:p w:rsidR="00C86976" w:rsidRDefault="00000000">
      <w:r>
        <w:rPr>
          <w:b/>
        </w:rPr>
        <w:t>Соавтор: Александра Юрьевна Никифорова</w:t>
      </w:r>
    </w:p>
    <w:p w:rsidR="00C86976" w:rsidRDefault="00000000">
      <w:r>
        <w:t>кандидат филологических наук, доцент · ОЦАД, МДА, ПСТГУ, старший научный сотрудник ИМЛИ РАН</w:t>
      </w:r>
    </w:p>
    <w:p w:rsidR="00C86976" w:rsidRDefault="00000000">
      <w:r>
        <w:rPr>
          <w:b/>
        </w:rPr>
        <w:t>Гимн Великого Входа или причастен? К вопросу о богослужебном употреблении гимнов Тайн по рукописи Sin. ar. 252</w:t>
      </w:r>
    </w:p>
    <w:p w:rsidR="00C86976" w:rsidRDefault="00000000">
      <w:r>
        <w:rPr>
          <w:b/>
        </w:rPr>
        <w:t xml:space="preserve">Аннотация. </w:t>
      </w:r>
    </w:p>
    <w:p w:rsidR="00C86976" w:rsidRDefault="00000000">
      <w:r>
        <w:t xml:space="preserve">В рамках доклада будет предложена попытка контекстуализации серии из шести гимнов, закрывающих мелькитский арабский гимнографический сборник XI в. Sin. ar. 252, переведенный с греческого в Дамаске. Сборник обладает характерными особенностями Иерусалимской богослужебной традиции, одна из которых – наличие наряду с составляющими основную часть рукописи седальнами годового круга изменяемых песнопений Литургии, называемых в рукописи греческим термином μυστικόν или его калькирующими арабскими аналогами. Хотя Типикон Великой Церкви обозначает словом μυστικόν гимн Великого Входа, прочно связанный в христианском богослужении с образом участвующих в Литургии ангелов, этот образ отсутствует в рассматриваемых текстах, которые объединены темой Тела и Крови Христовых, преподаваемых верным в образе хлеба и вина. Гимн вторника, имеющий два варианта, представляет собой </w:t>
      </w:r>
      <w:r>
        <w:lastRenderedPageBreak/>
        <w:t>расширение 9 стиха 33 псалма, известного как один из древнейших причастнов. Одно из определений, которое переводчик дает мистикону c точки зрения времени его исполнения, также указывает на момент причащения. Наконец, первый гимн известен как киноник Великой Среды по Святогробскому Типикону. Совокупность этих фактов позволяет предположить употребление в Sin. ar. 252 термина μυστικόν для обозначения гимна, исполняемого во время причащения. В свете этого вывода могут рассматриваться μυστικά греческого фрагмента MG 24, содержащего седальны по гласам и, как и Sin. ar. 252, происходящего из Сирии.</w:t>
      </w:r>
    </w:p>
    <w:p w:rsidR="00C86976" w:rsidRDefault="00000000">
      <w:pPr>
        <w:pStyle w:val="21"/>
      </w:pPr>
      <w:r>
        <w:t>Александр Анатольевич Лукашевич</w:t>
      </w:r>
    </w:p>
    <w:p w:rsidR="00C86976" w:rsidRDefault="00000000">
      <w:r>
        <w:t>преподаватель · ПСТГУ, ОЦАД, МДА, Сретенская духовная академия</w:t>
      </w:r>
    </w:p>
    <w:p w:rsidR="00C86976" w:rsidRDefault="00000000">
      <w:r>
        <w:rPr>
          <w:b/>
        </w:rPr>
        <w:t>Жанр седальна (κάθισμα) в сиро-мелькитском Тропологии по рукописям IX–XI веков</w:t>
      </w:r>
    </w:p>
    <w:p w:rsidR="00C86976" w:rsidRDefault="00000000">
      <w:r>
        <w:rPr>
          <w:b/>
        </w:rPr>
        <w:t xml:space="preserve">Аннотация. </w:t>
      </w:r>
    </w:p>
    <w:p w:rsidR="00C86976" w:rsidRDefault="00000000">
      <w:r>
        <w:t>В сообщении демонстрируется введение жанра седальна в древний иерусалимский гимнарий — Тропологий, в виде отдельных разделов (Sinait. syr. 48) либо в рамках самих гимнографических последований (Sinait. syr. 27). Рассматривается вопрос о неустойчивости значения термина «седален» в ранних гимнографических сборниках.</w:t>
      </w:r>
    </w:p>
    <w:p w:rsidR="00C86976" w:rsidRDefault="00000000">
      <w:pPr>
        <w:pStyle w:val="21"/>
      </w:pPr>
      <w:r>
        <w:t>Андрей Александрович Филатов</w:t>
      </w:r>
    </w:p>
    <w:p w:rsidR="00C86976" w:rsidRDefault="00000000">
      <w:r>
        <w:t>студент магистратуры · Институт классического Востока и античности Факультета гуманитарных наук НИУ ВШЭ</w:t>
      </w:r>
    </w:p>
    <w:p w:rsidR="00C86976" w:rsidRDefault="00000000">
      <w:r>
        <w:rPr>
          <w:b/>
        </w:rPr>
        <w:t>Монострофы синайских арабских Псалтирей</w:t>
      </w:r>
    </w:p>
    <w:p w:rsidR="00C86976" w:rsidRDefault="00000000">
      <w:r>
        <w:rPr>
          <w:b/>
        </w:rPr>
        <w:t xml:space="preserve">Аннотация. </w:t>
      </w:r>
    </w:p>
    <w:p w:rsidR="00C86976" w:rsidRDefault="00000000">
      <w:r>
        <w:t>Синайские арабские Псалтири старой коллекции содержат удивительные «тропари кафизм». В докладе на примере нескольких текстов прослеживаются источники арабской келейной Псалтири, ее филологические и литургические особенности:</w:t>
      </w:r>
    </w:p>
    <w:p w:rsidR="00C86976" w:rsidRDefault="00000000">
      <w:r>
        <w:t>1. Есть основания полагать, что перевод был выполнен в Антиохии XII века, — на заре появления жанра келейной Псалтири, — переводчиком-любителем, и с тех пор набор монострофов практически не пересматривался вплоть до распространения арабского книгопечатания в XVIII в. На архаичность набора указывает строгий порядок следования гласов, наследующий, вероятно, порядку некоторого 24-псалмового Часослова, послужившего источником монострофов для Vorlage.</w:t>
      </w:r>
    </w:p>
    <w:p w:rsidR="00C86976" w:rsidRDefault="00000000">
      <w:r>
        <w:t>2. Многие монострофы, не сохранившиеся по-гречески, очевидно, восходят к покаянным тропарям Октоиха (Параклитика). Не исключено, что среди них есть и тексты палестинской традиции, написанные еще до разделения (Нового) Тропология на Минею, Триодь и повседневный Октоих.</w:t>
      </w:r>
    </w:p>
    <w:p w:rsidR="00C86976" w:rsidRDefault="00000000">
      <w:r>
        <w:t>3. Изменения в рубриках отражают этапы упорядочивания использования Псалтири в регионе. В ранних списках «кафизмой» называются сами тропари; их использование не регулировалось. К середине XIII в. (Sinai Ar. 25, 1258 г.) «кафизмами» становятся псалмы, и им назначаются дни недели.</w:t>
      </w:r>
    </w:p>
    <w:p w:rsidR="00C86976" w:rsidRDefault="00000000">
      <w:r>
        <w:t xml:space="preserve">4. Отсутствие пространных молитв «по кафизмам» в арабских Псалтирях, как и отсутствие единообразной практики вычитывания тропарей, наряду с вероятным происхождением порядка следования гласов, подкрепляют выводы предыдущих исследователей греческой и славянской </w:t>
      </w:r>
      <w:r>
        <w:lastRenderedPageBreak/>
        <w:t>традиций келейной Псалтири, с одной стороны, и могут служить иллюстрацией «закона парадокса периферии» о. Роберта Тафта, с другой.</w:t>
      </w:r>
    </w:p>
    <w:p w:rsidR="00C86976" w:rsidRDefault="00000000">
      <w:pPr>
        <w:pStyle w:val="21"/>
      </w:pPr>
      <w:r>
        <w:t>Федор Кириллович Хвостунков</w:t>
      </w:r>
    </w:p>
    <w:p w:rsidR="00C86976" w:rsidRDefault="00000000">
      <w:r>
        <w:t>магистр богословия · аспирант · МДА</w:t>
      </w:r>
    </w:p>
    <w:p w:rsidR="00C86976" w:rsidRDefault="00000000">
      <w:r>
        <w:rPr>
          <w:b/>
        </w:rPr>
        <w:t>К вопросу истории воскресных Евлогитариев: тропари по Непорочных в Sin. gr. NE M 46</w:t>
      </w:r>
    </w:p>
    <w:p w:rsidR="00C86976" w:rsidRDefault="00000000">
      <w:r>
        <w:rPr>
          <w:b/>
        </w:rPr>
        <w:t xml:space="preserve">Аннотация. </w:t>
      </w:r>
    </w:p>
    <w:p w:rsidR="00C86976" w:rsidRDefault="00000000">
      <w:r>
        <w:t>В докладе исследуется цикл тропарей по Непорочных в рукописи Sin. gr. NE M 46 Χ в. В центре внимания находятся состав цикла, его тематическая структура и место в истории формирования воскресных Евлогитариев. Рукопись сохраняет особую редакцию цикла, в которой соединены тропарь, засвидетельствованный в великосубботней иерусалимской традиции, и песнопения позднейшего воскресного комплекса; это позволяет поставить вопрос о ранней истории формирования воскресных Евлогитариев.</w:t>
      </w:r>
    </w:p>
    <w:p w:rsidR="00C86976" w:rsidRDefault="00000000">
      <w:r>
        <w:t>Методом текстологического и литургико-исторического сопоставления материал Sin. gr. NE M 46 сравнивается с иерусалимской традицией тропарей по Непорочных, в частности с текстами, засвидетельствованными в Hagios Stauros 43. Сопоставление позволяет рассматривать цикл Sin. gr. NE M 46 как свидетельство раннего этапа формирования воскресного комплекса тропарей по Непорочных, предшествующего его позднейшей стабилизации в современном составе. Особое внимание уделяется переходу от «великосубботней» тематики Христа во гробе, спасающего Адама и Еву от власти ада и смерти, к «мироносицкой», воскресной и его значению для реконструкции истории данного гимнографического комплекса.</w:t>
      </w:r>
    </w:p>
    <w:p w:rsidR="00C86976" w:rsidRDefault="00000000">
      <w:pPr>
        <w:pStyle w:val="21"/>
      </w:pPr>
      <w:r>
        <w:t>диакон Георгий Чемский</w:t>
      </w:r>
    </w:p>
    <w:p w:rsidR="00C86976" w:rsidRDefault="00000000">
      <w:r>
        <w:t>аспирант · МДА</w:t>
      </w:r>
    </w:p>
    <w:p w:rsidR="00C86976" w:rsidRDefault="00000000">
      <w:r>
        <w:rPr>
          <w:b/>
        </w:rPr>
        <w:t>Пасхальное начало: происхождение и вариативность</w:t>
      </w:r>
    </w:p>
    <w:p w:rsidR="00C86976" w:rsidRDefault="00000000">
      <w:r>
        <w:rPr>
          <w:b/>
        </w:rPr>
        <w:t xml:space="preserve">Аннотация. </w:t>
      </w:r>
    </w:p>
    <w:p w:rsidR="00C86976" w:rsidRDefault="00000000">
      <w:r>
        <w:t>Доклад посвящен обзору т.н. «Пасхального начала» в славянских рукописях, а также в византийских источниках, с целью проследить возникновение данного богослужебного элемента.</w:t>
      </w:r>
    </w:p>
    <w:p w:rsidR="00C86976" w:rsidRDefault="00000000">
      <w:pPr>
        <w:pStyle w:val="1"/>
      </w:pPr>
      <w:r>
        <w:t>2. Текст и интертекст в Библии, гомилиях и гимнографии</w:t>
      </w:r>
    </w:p>
    <w:p w:rsidR="00C86976" w:rsidRDefault="00000000">
      <w:pPr>
        <w:spacing w:after="160"/>
      </w:pPr>
      <w:r>
        <w:rPr>
          <w:b/>
        </w:rPr>
        <w:t>11:15–12:45</w:t>
      </w:r>
    </w:p>
    <w:p w:rsidR="00C86976" w:rsidRDefault="00000000">
      <w:pPr>
        <w:pStyle w:val="21"/>
      </w:pPr>
      <w:r>
        <w:t>диакон Николай Серебряков</w:t>
      </w:r>
    </w:p>
    <w:p w:rsidR="00C86976" w:rsidRDefault="00000000">
      <w:r>
        <w:t>кандидат геолого-минералогических наук, доцент · ПСТГУ</w:t>
      </w:r>
    </w:p>
    <w:p w:rsidR="00C86976" w:rsidRDefault="00000000">
      <w:r>
        <w:rPr>
          <w:b/>
        </w:rPr>
        <w:t>Практика прообразовательного толкования Ветхого Завета в церковной гимнографии: терминология и ключевые особенности</w:t>
      </w:r>
    </w:p>
    <w:p w:rsidR="00C86976" w:rsidRDefault="00000000">
      <w:r>
        <w:rPr>
          <w:b/>
        </w:rPr>
        <w:t xml:space="preserve">Аннотация. </w:t>
      </w:r>
    </w:p>
    <w:p w:rsidR="00C86976" w:rsidRDefault="00000000">
      <w:r>
        <w:t xml:space="preserve">Доклад касается одной из проблем гимнографической экзегезы Св. Писания. В церковных песнопениях используются многочисленные ветхозаветные образы, которые имеют разную природу. Одни из этих образов указывают на реально бывшие в ветхозаветной истории лица, </w:t>
      </w:r>
      <w:r>
        <w:lastRenderedPageBreak/>
        <w:t>предметы или события. И кроме как исторически, они также могут пониматься прообразовательно, как намеки на новозаветные лица, предметы и события (так, прор. Иона во чреве кита являлся прообразом Христа во гробе и т.п.). Другие же ветхозаветные образы в песнопениях представляют собой лишь символы пророческих речений, которые указывают на события будущего (например, евангельской истории), но не являются составляющими ветхозаветной истории (например, гора нерукосечная, Дан. 2:34; камень краеугольный, Ис. 28:16 и т.п.). Соответственно, эти разные виды образов требуют различной процедуры толкования. Однако часто в гимнографии (в первую очередь, в песнопениях, посвящённых Богородице) образы указанных типов смешиваются. И возникает вопрос: понимали ли гимнографы разную природу этих образов (и, соответственно, применяли к ним разные процедуры толкования) или же такого различия в гимнографии ждать не приходится? Автор доклада показывает, что во многих песнопениях (где даётся более или менее развёрнутое толкование) имеются ясные свидетельства о понимании гимнографами указанного различия, и, тем самым, можно говорить о том, что гимнографическая экзегеза, несмотря на свои особенности, соответствует общей церковной экзегетической традиции.</w:t>
      </w:r>
    </w:p>
    <w:p w:rsidR="00C86976" w:rsidRDefault="00000000">
      <w:pPr>
        <w:pStyle w:val="21"/>
      </w:pPr>
      <w:r>
        <w:t>Алексей Сергеевич Кашкин</w:t>
      </w:r>
    </w:p>
    <w:p w:rsidR="00C86976" w:rsidRDefault="00000000">
      <w:r>
        <w:t>кандидат богословия, заведующий кафедрой библеистики, доцент · Саратовская духовная семинария</w:t>
      </w:r>
    </w:p>
    <w:p w:rsidR="00C86976" w:rsidRDefault="00000000">
      <w:r>
        <w:rPr>
          <w:b/>
        </w:rPr>
        <w:t>Тропарь 7-й песни Великого канона «Кивот яко ношашеся на колеснице…» в свете данных библейской текстологии</w:t>
      </w:r>
    </w:p>
    <w:p w:rsidR="00C86976" w:rsidRDefault="00000000">
      <w:r>
        <w:rPr>
          <w:b/>
        </w:rPr>
        <w:t xml:space="preserve">Аннотация. </w:t>
      </w:r>
    </w:p>
    <w:p w:rsidR="00C86976" w:rsidRDefault="00000000">
      <w:r>
        <w:t>В тропаре 7-й песни Великого канона «Кивот яко ношашеся на колеснице…» употребляется термин προπετεία («дерзновение»). Очевидно, автор канона опирается на 2 Цар. 6:7. Ему соответствует שַׁל Масоретского текста, тогда как в основном критическом тексте Септуагинты этого слова нет. Но этот термин из МТ попал в рецензию Лукиана. Данный факт позволяет сделать два наблюдения: во-первых, подтверждает принадлежность св. Андрея константинопольской гимнографической традиции, во-вторых, позволяет высказать гипотезу, что св. Андрей использовал греческий текст Ветхого Завета в рецензии Лукиана. Для подтверждения этой гипотезы нужны дальнейшие исследования, которые, возможно, помогут обнаружить другие примеры.</w:t>
      </w:r>
    </w:p>
    <w:p w:rsidR="00C86976" w:rsidRDefault="00000000">
      <w:pPr>
        <w:pStyle w:val="21"/>
      </w:pPr>
      <w:r>
        <w:t>иеромонах Серапион (Залесный)</w:t>
      </w:r>
    </w:p>
    <w:p w:rsidR="00C86976" w:rsidRDefault="00000000">
      <w:r>
        <w:t>магистр теологии, преподаватель · Саратовская православная духовная семинария</w:t>
      </w:r>
    </w:p>
    <w:p w:rsidR="00C86976" w:rsidRDefault="00000000">
      <w:r>
        <w:rPr>
          <w:b/>
        </w:rPr>
        <w:t>Влияние кондаков св. Романа Сладкопевца на каноны прп. Андрея Критского страстного цикла (на примере трипеснцев Великого Четверга и Великой Пятницы)</w:t>
      </w:r>
    </w:p>
    <w:p w:rsidR="00C86976" w:rsidRDefault="00000000">
      <w:r>
        <w:rPr>
          <w:b/>
        </w:rPr>
        <w:t xml:space="preserve">Аннотация. </w:t>
      </w:r>
    </w:p>
    <w:p w:rsidR="00C86976" w:rsidRDefault="00000000">
      <w:r>
        <w:t xml:space="preserve">Вопрос о времени и месте создания св. Андреем Критским «страстного цикла» своих канонов является дискуссионным. Он мог написать его как еще до своего переезда в Константинополь (685 г.), живя в Иерусалиме, так и в константинопольский период своей жизни. В пользу первой версии говорит то, что библейские цитаты из его канонов Страстной седмицы в целом соответствуют библейским чтениям, закрепленным для каждого из этих дней в Иерусалимском Лекционарии. В пользу второй версии свидетельствует, кроме всего прочего, схожесть тематики канонов св. Андрея с кондаками прп. Романа Сладкопевца, который является константинопольским автором. В настоящей статье представлены параллели между трипеснцами св. Андрея Критского на Великий Четверг и Великую Пятницу и кондаками св. Романа Сладкопевца на те же дни. Наличие </w:t>
      </w:r>
      <w:r>
        <w:lastRenderedPageBreak/>
        <w:t>этих параллелей, на наш взгляд, является дополнительным свидетельством в пользу создания страстного цикла канонов в константинопольский период жизни прп. Андрея.</w:t>
      </w:r>
    </w:p>
    <w:p w:rsidR="00C86976" w:rsidRDefault="00000000">
      <w:pPr>
        <w:pStyle w:val="21"/>
      </w:pPr>
      <w:r>
        <w:t>иеромонах Далмат (Юдин)</w:t>
      </w:r>
    </w:p>
    <w:p w:rsidR="00C86976" w:rsidRDefault="00000000">
      <w:r>
        <w:t>кандидат богословия, доцент кафедры церковно-практических дисциплин · МДА</w:t>
      </w:r>
    </w:p>
    <w:p w:rsidR="00C86976" w:rsidRDefault="00000000">
      <w:r>
        <w:rPr>
          <w:b/>
        </w:rPr>
        <w:t>Источники службы покаянной «по вся дни» святителя Кирилла Туровского: от Священного Писания до византийской аскетики и гимнографии</w:t>
      </w:r>
    </w:p>
    <w:p w:rsidR="00C86976" w:rsidRDefault="00000000">
      <w:r>
        <w:rPr>
          <w:b/>
        </w:rPr>
        <w:t xml:space="preserve">Аннотация. </w:t>
      </w:r>
    </w:p>
    <w:p w:rsidR="00C86976" w:rsidRDefault="00000000">
      <w:r>
        <w:t>На предшествующем этапе исследования гимнографических произведений свт. Кирилла, еп. Туровского, мною были выделены два различных покаянных канона древнерусского автора: Молебный канон и Великий покаянный канон с алфавитным акростихом. Для Молебного канона были показаны характерные признаки авторского стиля: тематическое единство тропарей каждой песни, а также использование автором опорных текстов – как из своего предшествующего творчества, так и различные тексты церковной традиции. В данном докладе речь пойдёт о службе покаянной «по вся дни», для которой определён состав: помимо Молебного канона – это несколько групп стихир для вечерни и утрени, а также тропари на блаженнах. Представлена попытка определить для данного круга текстов характеристики авторского стиля свт. Кирилла, который как правило работает по образцам. Акцент сделан на поиске опорных текстов для монострофов Службы покаянной «по вся дни». Автор привлекает для создания своих гимнов как тексты традиции (Священное Писание, Великий канон Андрея Критского, аскетические и дидактические церковные сочинения), так и тексты, составленные прежде им самим. Иногда тексты традиции хорошо узнаваемы даже в авторской переработке, однако в ряде случаев определить источник вдохновения автора весьма затруднительно.</w:t>
      </w:r>
    </w:p>
    <w:p w:rsidR="00C86976" w:rsidRDefault="00000000">
      <w:pPr>
        <w:pStyle w:val="21"/>
      </w:pPr>
      <w:r>
        <w:t>Елизавета Дмитриевна Крюкова</w:t>
      </w:r>
    </w:p>
    <w:p w:rsidR="00C86976" w:rsidRDefault="00000000">
      <w:r>
        <w:t>студентка магистратуры · ОЦАД</w:t>
      </w:r>
    </w:p>
    <w:p w:rsidR="00C86976" w:rsidRDefault="00000000">
      <w:r>
        <w:rPr>
          <w:b/>
        </w:rPr>
        <w:t>Служба севастийским мученикам прп. Иоанна Дамаскина: источники, этапы формирования, интерпретация подвига</w:t>
      </w:r>
    </w:p>
    <w:p w:rsidR="00C86976" w:rsidRDefault="00000000">
      <w:r>
        <w:rPr>
          <w:b/>
        </w:rPr>
        <w:t xml:space="preserve">Аннотация. </w:t>
      </w:r>
    </w:p>
    <w:p w:rsidR="00C86976" w:rsidRDefault="00000000">
      <w:r>
        <w:t>В данном докладе будет представлена реконструкция влияния предшествующих этапов развития древнеиерусалимских литургических чинов севастийским мученикам и библейских чтений, входящих в их состав, на службу прп. Иоанна Дамаскина. Из формуляра севастийских мучеников, изложенного в армянском переводе Лекционария, в службу прп. Иоанна вошли образы: «жертва» (Пс 115.6; Рим 8.36), уподобление страданиям Иисуса Христа (Рим 8.29). Затем из формуляра грузинского перевода Лекционария – образы: «сквозе огонь и воду» (Пс 65.12), «новое имя» (Ис 65.13-18); сравнение с подвигом патриарха Авраама (Евр 11.17). Из формуляра в Древнем Иадгари – образы: уподобление ангелам (Лк.20.35-36), ликование с ангелами и другие. Основным источником для службы прп. Иоанна послужила гомилия свт. Василия Великого. Обнаружена одинаковая последовательность в изложении сведений и единство образов. Прп. Иоанн из гомилии свт. Василия привнес в службу фактологию условий мучения, усложненные метафоры холода греха и тепла добродетели, сорока мучеников и сорока дней поста, уподобление отступившего воина Иуде и принявшего его чреду Матфию, типологию крещения как совлечения с себя ветхого человека и облечения в нетленые одежды, крещения как вхождения в рай.</w:t>
      </w:r>
    </w:p>
    <w:p w:rsidR="00C86976" w:rsidRDefault="00000000">
      <w:pPr>
        <w:pStyle w:val="21"/>
      </w:pPr>
      <w:r>
        <w:lastRenderedPageBreak/>
        <w:t>Александр Матющенко</w:t>
      </w:r>
    </w:p>
    <w:p w:rsidR="00C86976" w:rsidRDefault="00000000">
      <w:r>
        <w:t>студент магистратуры · МДА</w:t>
      </w:r>
    </w:p>
    <w:p w:rsidR="00C86976" w:rsidRDefault="00000000">
      <w:r>
        <w:rPr>
          <w:b/>
        </w:rPr>
        <w:t>Лекционарные и гомилетические источники образа святителя в гимнографии</w:t>
      </w:r>
    </w:p>
    <w:p w:rsidR="00C86976" w:rsidRDefault="00000000">
      <w:r>
        <w:rPr>
          <w:b/>
        </w:rPr>
        <w:t xml:space="preserve">Аннотация. </w:t>
      </w:r>
    </w:p>
    <w:p w:rsidR="00C86976" w:rsidRDefault="00000000">
      <w:r>
        <w:t>Доклад посвящён тому, как иерусалимские богослужебные чтения формировали образ святителя в византийской гимнографии. Материалом служат армянский Лекционарий V в., грузинский Лекционарий V–VIII вв., древний и новый Тропологии, а также «Надгробное слово» свт. Григория Богослова. Показано, что древнейшее ядро (Ин 10:11–16; 2 Тим 4:1–8) — добрый пастырь, подвижник, жертва, складывается уже в V в. и сохраняется при последующем расширении корпуса чтений. В Новом Тропологии прп. Иоанн Дамаскин сочетает библейскую традицию и гомилетическое наследие свт. Григория Богослова («Надгробное слово» свт. Василию Великому), создавая службу свт. Василию Великому. Работа выполнена историко-литургическим методом и вводит в оборот сопоставление гимнографии с иерусалимскими чтениями и «Надгробным словом» свт. Григория Богослова.</w:t>
      </w:r>
    </w:p>
    <w:p w:rsidR="00C86976" w:rsidRDefault="00000000">
      <w:pPr>
        <w:pStyle w:val="21"/>
      </w:pPr>
      <w:r>
        <w:t>Ростислав Романович Грищенко</w:t>
      </w:r>
    </w:p>
    <w:p w:rsidR="00C86976" w:rsidRDefault="00000000">
      <w:r>
        <w:t>магистр богословия, экскурсовод · Церковно-археологический кабинет МДА</w:t>
      </w:r>
    </w:p>
    <w:p w:rsidR="00C86976" w:rsidRDefault="00000000">
      <w:r>
        <w:rPr>
          <w:b/>
        </w:rPr>
        <w:t>Топика служб прп. жене византийской и русской гимнографии (VII–XII вв.)</w:t>
      </w:r>
    </w:p>
    <w:p w:rsidR="00C86976" w:rsidRDefault="00000000">
      <w:r>
        <w:rPr>
          <w:b/>
        </w:rPr>
        <w:t xml:space="preserve">Аннотация. </w:t>
      </w:r>
    </w:p>
    <w:p w:rsidR="00C86976" w:rsidRDefault="00000000">
      <w:r>
        <w:t>Доклад посвящён службам прпп. женам в русской гимнографии XII–XVII вв. В первой части будет кратко охарактеризован византийский литургический контекст — древнеиерусалимский устав (VII–IX вв.), эпоха расцвета византийской гимнографии (IX–XII вв.), в рамках которых складывались общие чины и первые последования святым женам, а также основной состав службы и система топосов («брак», «состязание/брань», «страдание»). Во второй части на материале русских служб — как переводных, так и оригинальных — будет показано, как византийская гимнографическая топика приживалась на русской почве, видоизменялась и наполнялась новым содержанием.</w:t>
      </w:r>
    </w:p>
    <w:p w:rsidR="00C86976" w:rsidRDefault="00000000">
      <w:pPr>
        <w:pStyle w:val="1"/>
      </w:pPr>
      <w:r>
        <w:t>3. Греко-католическая гимнография</w:t>
      </w:r>
    </w:p>
    <w:p w:rsidR="00C86976" w:rsidRDefault="00000000">
      <w:pPr>
        <w:spacing w:after="160"/>
      </w:pPr>
      <w:r>
        <w:rPr>
          <w:b/>
        </w:rPr>
        <w:t>12:45–13:00</w:t>
      </w:r>
    </w:p>
    <w:p w:rsidR="00C86976" w:rsidRDefault="00000000">
      <w:pPr>
        <w:pStyle w:val="21"/>
      </w:pPr>
      <w:r>
        <w:t>иерей Максим Плякин</w:t>
      </w:r>
    </w:p>
    <w:p w:rsidR="00C86976" w:rsidRDefault="00000000">
      <w:r>
        <w:t>клирик · Архиерейское подворье храма прп. Серафима Саровского, г. Саратов</w:t>
      </w:r>
    </w:p>
    <w:p w:rsidR="00C86976" w:rsidRDefault="00000000">
      <w:r>
        <w:rPr>
          <w:b/>
        </w:rPr>
        <w:t>Греко-католическая гимнография: современное состояние и направления развития</w:t>
      </w:r>
    </w:p>
    <w:p w:rsidR="00C86976" w:rsidRDefault="00000000">
      <w:r>
        <w:rPr>
          <w:b/>
        </w:rPr>
        <w:t xml:space="preserve">Аннотация. </w:t>
      </w:r>
    </w:p>
    <w:p w:rsidR="00C86976" w:rsidRDefault="00000000">
      <w:r>
        <w:t xml:space="preserve">Православные общины и епархии, присоединяясь к Католической Церкви на правах унии (или, в современных терминах, Церквей sui juris), сохраняли, в основном, привычный строй богослужения. Однако установление новых праздников, прославление новых святых и блаженных требовало создания новых богослужебных текстов и отыскания этим памятям места в календаре, по-прежнему ориентированном на месяцеслов Византии, каким он сложился примерно к концу XII века. Однако системного создания новых текстов, подобного работе по созданию месячной Минеи в Византии, не предпринималось. Как во время Лионской и Флорентийской уний, так и после </w:t>
      </w:r>
      <w:r>
        <w:lastRenderedPageBreak/>
        <w:t>Брестской и Ужгородской уний работа по включению униатских праздников и памятей в богослужение не проводилась, за редкими исключениями. Создание новых текстов осталось уделом одиночек-энтузиастов, общеуниатской рецепции эти последования почти не получали, и ситуация остаётся таковой по сей день. Этому немало способствовала разобщённость униатских Церквей, о преодолении которой всерьёз заговорили лишь после II Ватиканского Собора. И сегодня католики византийского обряда служат на множестве разных языков, раскиданы по разным континентам, и какой-либо единой базы по богослужебным текстам нет. Автор предпринимает попытку представить общую картину богослужебного творчества католиков византийского обряда, представить хронологию появления новых гимнов и рассказать об их дальнейшей судьбе — как среди греко-католиков, так и среди православных.</w:t>
      </w:r>
    </w:p>
    <w:p w:rsidR="00C86976" w:rsidRDefault="00000000">
      <w:pPr>
        <w:spacing w:before="160" w:after="40"/>
      </w:pPr>
      <w:r>
        <w:rPr>
          <w:b/>
        </w:rPr>
        <w:t xml:space="preserve">13:00–14:00  </w:t>
      </w:r>
      <w:r>
        <w:t>Обед</w:t>
      </w:r>
    </w:p>
    <w:p w:rsidR="00C86976" w:rsidRDefault="00000000">
      <w:pPr>
        <w:spacing w:after="100"/>
        <w:ind w:left="360"/>
      </w:pPr>
      <w:r>
        <w:t>Место: Столовая Московской духовной академии</w:t>
      </w:r>
    </w:p>
    <w:p w:rsidR="00C86976" w:rsidRDefault="00000000">
      <w:pPr>
        <w:spacing w:before="160" w:after="40"/>
      </w:pPr>
      <w:r>
        <w:rPr>
          <w:b/>
        </w:rPr>
        <w:t xml:space="preserve">14:00–15:30  </w:t>
      </w:r>
      <w:r>
        <w:t>КРУГЛЫЙ СТОЛ «ЕДИНСТВО И МНОГООБРАЗИЕ»</w:t>
      </w:r>
    </w:p>
    <w:p w:rsidR="00C86976" w:rsidRDefault="00000000">
      <w:pPr>
        <w:spacing w:after="100"/>
        <w:ind w:left="360"/>
      </w:pPr>
      <w:r>
        <w:t>Место: Малый актовый зал Московской духовной академии</w:t>
      </w:r>
    </w:p>
    <w:p w:rsidR="00C86976" w:rsidRDefault="00000000">
      <w:r>
        <w:t>При участии Отдела внешних церковных связей Московского Патриархата</w:t>
      </w:r>
    </w:p>
    <w:p w:rsidR="00C86976" w:rsidRDefault="00000000">
      <w:pPr>
        <w:pStyle w:val="31"/>
      </w:pPr>
      <w:r>
        <w:t>Анна Алексеевна Рогожина</w:t>
      </w:r>
    </w:p>
    <w:p w:rsidR="00C86976" w:rsidRDefault="00000000">
      <w:r>
        <w:t>профессор НИУ ВШЭ, доцент Сретенской духовной академии</w:t>
      </w:r>
    </w:p>
    <w:p w:rsidR="00C86976" w:rsidRDefault="00000000">
      <w:r>
        <w:t>Календарное поминовение святых как основа годового литургического ритма древней Церкви – свидетельства гимнографии</w:t>
      </w:r>
    </w:p>
    <w:p w:rsidR="00C86976" w:rsidRDefault="00000000">
      <w:pPr>
        <w:pStyle w:val="31"/>
      </w:pPr>
      <w:r>
        <w:t>иерей Гевонд Тёмкин</w:t>
      </w:r>
    </w:p>
    <w:p w:rsidR="00C86976" w:rsidRDefault="00000000">
      <w:r>
        <w:t>и.о. ректора духовной семинарии им. святителя Григория Просветителя</w:t>
      </w:r>
    </w:p>
    <w:p w:rsidR="00C86976" w:rsidRDefault="00000000">
      <w:r>
        <w:t>Особенности годового и суточного богослужебных кругов Армянской Апостольской Церкви</w:t>
      </w:r>
    </w:p>
    <w:p w:rsidR="00C86976" w:rsidRDefault="00000000">
      <w:pPr>
        <w:pStyle w:val="31"/>
      </w:pPr>
      <w:r>
        <w:t>диакон Александр Черепенин</w:t>
      </w:r>
    </w:p>
    <w:p w:rsidR="00C86976" w:rsidRDefault="00000000">
      <w:r>
        <w:t>сотрудник Отдела внешних церковных связей Московского Патриархата</w:t>
      </w:r>
    </w:p>
    <w:p w:rsidR="00C86976" w:rsidRDefault="00000000">
      <w:r>
        <w:t>«Махлете Циге» («Песнь Цветка») в традиции Эфиопской Церкви: происхождение, содержание и литургическое употребление</w:t>
      </w:r>
    </w:p>
    <w:p w:rsidR="00C86976" w:rsidRDefault="00000000">
      <w:pPr>
        <w:pStyle w:val="31"/>
      </w:pPr>
      <w:r>
        <w:t>Лилия Рубеновна Франгулян</w:t>
      </w:r>
    </w:p>
    <w:p w:rsidR="00C86976" w:rsidRDefault="00000000">
      <w:r>
        <w:t>кандидат филологических наук, старший научный сотрудник Института востоковедения РАН</w:t>
      </w:r>
    </w:p>
    <w:p w:rsidR="00C86976" w:rsidRDefault="00000000">
      <w:r>
        <w:t>От поставления архангелов к Рождеству Христову: священные даты и литургическое время в коптских «Поставлениях Михаила и Гавриила»</w:t>
      </w:r>
    </w:p>
    <w:p w:rsidR="00C86976" w:rsidRDefault="00000000">
      <w:pPr>
        <w:pStyle w:val="31"/>
      </w:pPr>
      <w:r>
        <w:t>Dr. Senkoris Ayalew Kassa</w:t>
      </w:r>
    </w:p>
    <w:p w:rsidR="00C86976" w:rsidRDefault="00000000">
      <w:r>
        <w:t>University of Gondar</w:t>
      </w:r>
    </w:p>
    <w:p w:rsidR="00C86976" w:rsidRDefault="00000000">
      <w:r>
        <w:t>The Deggwa Tradition: Unique Liturgical Chant and Ritual Performance in the Ethiopian Orthodox Tewahedo Church (Традиция деггва: уникальное литургическое пение и ритуальное действо в Эфиопской православной церкви Тевахедо)</w:t>
      </w:r>
    </w:p>
    <w:p w:rsidR="00C86976" w:rsidRDefault="00000000">
      <w:pPr>
        <w:spacing w:before="240" w:after="120"/>
      </w:pPr>
      <w:r>
        <w:rPr>
          <w:b/>
          <w:color w:val="692023"/>
          <w:sz w:val="24"/>
        </w:rPr>
        <w:t>Семинарский корпус Московской духовной академии</w:t>
      </w:r>
    </w:p>
    <w:p w:rsidR="00C86976" w:rsidRDefault="00000000">
      <w:pPr>
        <w:pStyle w:val="1"/>
      </w:pPr>
      <w:r>
        <w:lastRenderedPageBreak/>
        <w:t>4. Певческая традиция: рукописи, распевы и музыкальные редакции</w:t>
      </w:r>
    </w:p>
    <w:p w:rsidR="00C86976" w:rsidRDefault="00000000">
      <w:pPr>
        <w:spacing w:after="160"/>
      </w:pPr>
      <w:r>
        <w:rPr>
          <w:b/>
        </w:rPr>
        <w:t>15:30–16:45</w:t>
      </w:r>
    </w:p>
    <w:p w:rsidR="00C86976" w:rsidRDefault="00000000">
      <w:r>
        <w:t>При участии факультета Церковно-певческого искусства МДА</w:t>
      </w:r>
    </w:p>
    <w:p w:rsidR="00C86976" w:rsidRDefault="00000000">
      <w:pPr>
        <w:pStyle w:val="21"/>
      </w:pPr>
      <w:r>
        <w:t>Ирина Валерьевна Герасимова</w:t>
      </w:r>
    </w:p>
    <w:p w:rsidR="00C86976" w:rsidRDefault="00000000">
      <w:r>
        <w:t>кандидат искусствоведения, кандидат исторических наук, профессор · СПбГК им. Н. А. Римского-Корсакова, Псково-Печерская духовная семинария</w:t>
      </w:r>
    </w:p>
    <w:p w:rsidR="00C86976" w:rsidRDefault="00000000">
      <w:r>
        <w:rPr>
          <w:b/>
        </w:rPr>
        <w:t>Чинопоследование святителю Клименту папе Римскому в русских нотированных рукописях XII–XVII вв.: корпус текстов и музыкальные интерпретации</w:t>
      </w:r>
    </w:p>
    <w:p w:rsidR="00C86976" w:rsidRDefault="00000000">
      <w:r>
        <w:rPr>
          <w:b/>
        </w:rPr>
        <w:t xml:space="preserve">Аннотация. </w:t>
      </w:r>
    </w:p>
    <w:p w:rsidR="00C86976" w:rsidRDefault="00000000">
      <w:r>
        <w:t>В докладе прослеживается история чинопоследования св. Клименту папе Римскому в русских певческих рукописях XII–XVII веков. К работе было привлечено свыше 20 списков службы. В нотированных рукописях Киевской Руси было записано песнопение «Днесь благодать Святаго Духа», не нашедшее аналогов ни в византийской, ни в русской ненотированной традиции. В XV–XVII веках корпус распеваемых текстов св. Клименту значительно расширяется, появляются музыкальные версии и редакции песнопений знаменного и путевого распевов, включая двухголосную строчную версию.</w:t>
      </w:r>
    </w:p>
    <w:p w:rsidR="00C86976" w:rsidRDefault="00000000">
      <w:pPr>
        <w:pStyle w:val="21"/>
      </w:pPr>
      <w:r>
        <w:t>Карина Сергеевна Кузив</w:t>
      </w:r>
    </w:p>
    <w:p w:rsidR="00C86976" w:rsidRDefault="00000000">
      <w:r>
        <w:t>студентка бакалавриата · СПбГК им. Н. А. Римского-Корсакова</w:t>
      </w:r>
    </w:p>
    <w:p w:rsidR="00C86976" w:rsidRDefault="00000000">
      <w:r>
        <w:rPr>
          <w:b/>
        </w:rPr>
        <w:t>Четырехголосный канон Рождеству Христову в партиях восточнославянского хорового барокко как открытый цикл</w:t>
      </w:r>
    </w:p>
    <w:p w:rsidR="00C86976" w:rsidRDefault="00000000">
      <w:r>
        <w:rPr>
          <w:b/>
        </w:rPr>
        <w:t xml:space="preserve">Аннотация. </w:t>
      </w:r>
    </w:p>
    <w:p w:rsidR="00C86976" w:rsidRDefault="00000000">
      <w:r>
        <w:t>Анонимный канон Рождеству Христову сохранился в трех комплектах четырехголосных партий восточнославянского хорового барокко. В докладе поднимается проблема целостности хорового цикла. В каждом из комплектов выявляется свой состав номеров и своя литургическая функция. Ядро цикла составляет канон, к нему приписываются вставные и добавочные номера. В раннем комплекте 1660–1670-х гг. он предстает как канон Рождеству Христову и сопровождается рядом песнопений, посвященных этому же празднику. Во втором комплекте 1667–1682 гг. он же входит в другой цикл как катавасия канона на Введение во храм Пресвятыя Богородицы и рассматривается как его второй канон. В третьем комплекте 1690-х гг. он представлен как катавасия на Введение, но без канона этому празднику и с вставными номерами – припевами к 9-й песни канона на Введение.</w:t>
      </w:r>
    </w:p>
    <w:p w:rsidR="00C86976" w:rsidRDefault="00000000">
      <w:pPr>
        <w:pStyle w:val="21"/>
      </w:pPr>
      <w:r>
        <w:t>Софья Алексеевна Ершова</w:t>
      </w:r>
    </w:p>
    <w:p w:rsidR="00C86976" w:rsidRDefault="00000000">
      <w:r>
        <w:t>студентка бакалавриата · СПбГК им. Н. А. Римского-Корсакова</w:t>
      </w:r>
    </w:p>
    <w:p w:rsidR="00C86976" w:rsidRDefault="00000000">
      <w:r>
        <w:rPr>
          <w:b/>
        </w:rPr>
        <w:t>Цикл стихир на хвалитех знаменного распева великомученику и целителю Пантелеимону (по певческим рукописям XII–XVII веков)</w:t>
      </w:r>
    </w:p>
    <w:p w:rsidR="00C86976" w:rsidRDefault="00000000">
      <w:r>
        <w:rPr>
          <w:b/>
        </w:rPr>
        <w:t xml:space="preserve">Аннотация. </w:t>
      </w:r>
    </w:p>
    <w:p w:rsidR="00C86976" w:rsidRDefault="00000000">
      <w:r>
        <w:t xml:space="preserve">В настоящей работе рассматривается цикл стихир на хвалитех св. Пантелеимону по нотированным рукописям XII–XVII веков. В рукописях Киевской Руси выявляются отдельные </w:t>
      </w:r>
      <w:r>
        <w:lastRenderedPageBreak/>
        <w:t>песнопения на хвалитех. В списках XVI–XVII веков цикл расширяется, его состав вариативен: в цикл могли входить стихиры, известные по певческим рукописям Студийского устава, но утратившие закрепленное место в службе в эпоху Иерусалимского устава. Каждая певческая рукопись показывала свое количество стихир, включавших подобные стихиры, ин стихиры, славники и стихиры со стихами святому. В двух стихирарях «Дьячее око» XVI–XVII веков обнаружен полностью нотированный цикл подобных стихир на образец «О преславное чудо» 8 гласа, тогда как в других рукописях присутствуют лишь указания на его исполнение. В докладе анализируются самоподобны, явившиеся образцом для стихир как из раздела «Подобнов осмогласника Великого распева», так и из службы «Воздвижения Честного и Животворящего Креста Господня» и сравниваются со стихирами св. Пантелеимону отдельно по рукописям XVI и середины XVII века.</w:t>
      </w:r>
    </w:p>
    <w:p w:rsidR="00C86976" w:rsidRDefault="00000000">
      <w:pPr>
        <w:pStyle w:val="21"/>
      </w:pPr>
      <w:r>
        <w:t>Ирина Владимировна Старикова</w:t>
      </w:r>
    </w:p>
    <w:p w:rsidR="00C86976" w:rsidRDefault="00000000">
      <w:r>
        <w:t>кандидат искусствоведения, старший научный сотрудник, доцент · Государственный институт искусствознания, СПбГК</w:t>
      </w:r>
    </w:p>
    <w:p w:rsidR="00C86976" w:rsidRDefault="00000000">
      <w:r>
        <w:rPr>
          <w:b/>
        </w:rPr>
        <w:t>Певческий сборник Sinait. gr. 1477 (1750–1760) как источник для изучения аналитической записи византийского распева (на примере Евангельских стихир)</w:t>
      </w:r>
    </w:p>
    <w:p w:rsidR="00C86976" w:rsidRDefault="00000000">
      <w:r>
        <w:rPr>
          <w:b/>
        </w:rPr>
        <w:t xml:space="preserve">Аннотация. </w:t>
      </w:r>
    </w:p>
    <w:p w:rsidR="00C86976" w:rsidRDefault="00000000">
      <w:r>
        <w:t>Рукопись Sinait gr 1477 — уникальный памятник в истории византийской музыкальной культуры, в котором средствами ранней формы 5-линейной нотации зафиксированы песнопения, бытовавшие в живой практике в XVIII веке и распространенные в певческих рукописях в «средневизантийской» невменной нотации. Несмотря на известность этого кодекса в научной среде (Г. Статис, Г. Пападопулос, П. Сармас, А. Вовк, И. Чудинова), остаются вопросы относительно происхождения этой певческой книги и сферы ее применения, поскольку в ней использован чуждый для византийского распева и не знакомый «византийским» певчим способ записи мелоса. В докладе будут продемонстрированы особенности записи евангельских стихир и степень подробности и точности той редакции мелоса, которая будет зафиксирована позднее — в первой половине XIX века в нотации Нового метода. Специальное внимание в докладе будет уделено проблемам в фиксации звукорядного содержания песнопений, а также певческим строкам, которым в средневизантийской нотации соответствуют сложные графические начертания («тематизмосы» и «большие ипостаси»).</w:t>
      </w:r>
    </w:p>
    <w:p w:rsidR="00C86976" w:rsidRDefault="00000000">
      <w:pPr>
        <w:pStyle w:val="21"/>
      </w:pPr>
      <w:r>
        <w:t>послушник Артемий Гладков</w:t>
      </w:r>
    </w:p>
    <w:p w:rsidR="00C86976" w:rsidRDefault="00000000">
      <w:r>
        <w:t>насельник СТСЛ · ОЦАД</w:t>
      </w:r>
    </w:p>
    <w:p w:rsidR="00C86976" w:rsidRDefault="00000000">
      <w:r>
        <w:rPr>
          <w:b/>
        </w:rPr>
        <w:t>Интерпретация 75-го правила VI Вселенского собора старца Лонгина (†1624) в первом печатном Типиконе Руси 1610 года</w:t>
      </w:r>
    </w:p>
    <w:p w:rsidR="00C86976" w:rsidRDefault="00000000">
      <w:r>
        <w:rPr>
          <w:b/>
        </w:rPr>
        <w:t xml:space="preserve">Аннотация. </w:t>
      </w:r>
    </w:p>
    <w:p w:rsidR="00C86976" w:rsidRDefault="00000000">
      <w:r>
        <w:t>В Московском Печатном дворе 25 апреля 1610 года вышел из печати впервые изданный на Руси Типикон. Его составителем был мастер-распевщик, головщик и уставщик Троице-Сергиева монастыря старец Лонгин (Шишелев / Шишеловский).</w:t>
      </w:r>
    </w:p>
    <w:p w:rsidR="00C86976" w:rsidRDefault="00000000">
      <w:r>
        <w:t xml:space="preserve">В отделе рукописей РГБ хранится Устав: Око церковное 1610 года. До революции этот экземпляр, согласно описи 1906 года, хранился в главной библиотеке СТСЛ в 4-ом отделе, под № 1157. Именно этот печатный памятник рассматривается в докладе, где особое внимание будет направлено на главу 31 «О великом посте». В её заключительной части старец Лонгин поместил </w:t>
      </w:r>
      <w:r>
        <w:lastRenderedPageBreak/>
        <w:t>надпись: «От правил святых отец о безчинных вопль». Последующая за этим формулировка, посредством термина безчинный вопль и запрета на ввод в богослужебное пение чуждых элементов, соотносится с содержанием 75-го правила VI Вселенского собора, но не повторяет его, а интерпретирует. Цель доклада — рассмотреть этот уникальный печатный памятник, в котором зафиксирован акт глубокой духовной рефлексии русского христианского сознания и его благоговейного отношения к богослужебной певческой практике.</w:t>
      </w:r>
    </w:p>
    <w:p w:rsidR="00C86976" w:rsidRDefault="00000000">
      <w:pPr>
        <w:spacing w:before="240" w:after="120"/>
      </w:pPr>
      <w:r>
        <w:rPr>
          <w:b/>
          <w:color w:val="692023"/>
          <w:sz w:val="24"/>
        </w:rPr>
        <w:t>Малый актовый зал Московской духовной академии</w:t>
      </w:r>
    </w:p>
    <w:p w:rsidR="00C86976" w:rsidRDefault="00000000">
      <w:pPr>
        <w:pStyle w:val="1"/>
      </w:pPr>
      <w:r>
        <w:t>5. Книжная справа и богослужебные реформы</w:t>
      </w:r>
    </w:p>
    <w:p w:rsidR="00C86976" w:rsidRDefault="00000000">
      <w:pPr>
        <w:spacing w:after="160"/>
      </w:pPr>
      <w:r>
        <w:rPr>
          <w:b/>
        </w:rPr>
        <w:t>15:30–16:30</w:t>
      </w:r>
    </w:p>
    <w:p w:rsidR="00C86976" w:rsidRDefault="00000000">
      <w:pPr>
        <w:pStyle w:val="21"/>
      </w:pPr>
      <w:r>
        <w:t>иерей Константин Рева</w:t>
      </w:r>
    </w:p>
    <w:p w:rsidR="00C86976" w:rsidRDefault="00000000">
      <w:r>
        <w:t>магистр теологии, проректор по научной и методической работе, старший преподаватель · Воронежская духовная семинария</w:t>
      </w:r>
    </w:p>
    <w:p w:rsidR="00C86976" w:rsidRDefault="00000000">
      <w:r>
        <w:rPr>
          <w:b/>
        </w:rPr>
        <w:t>Книжная справа в Русской Церкви и формирование придворного литургического устава XVII–XIX вв.</w:t>
      </w:r>
    </w:p>
    <w:p w:rsidR="00C86976" w:rsidRDefault="00000000">
      <w:r>
        <w:rPr>
          <w:b/>
        </w:rPr>
        <w:t xml:space="preserve">Аннотация. </w:t>
      </w:r>
    </w:p>
    <w:p w:rsidR="00C86976" w:rsidRDefault="00000000">
      <w:r>
        <w:t>В докладе будет рассмотрено влияние специфики книжной справы 2-й половины XVII века на последующее формирование придворного богослужебного порядка. Фактическое прекращение системного исправления корпуса богослужебных книг в Русской Церкви в конце XVII века стало одной из предпосылок формирования придворного литургического устава, нашедшего отражение преимущественно в рукописях и нотных сборниках. В наиболее полной рукописи придворного литургического устава РГИА Ф.834.Оп.4.Д.87 отражён порядок регулярного общественного богослужения, сформированный при участии Придворной певческой капеллы. Радикальные сокращения богослужебных последований придворного устава будут рассмотрены на фоне вестернизации русской культуры и разрыва преемственности уставной и церковно-певческой традиции.</w:t>
      </w:r>
    </w:p>
    <w:p w:rsidR="00C86976" w:rsidRDefault="00000000">
      <w:pPr>
        <w:pStyle w:val="21"/>
      </w:pPr>
      <w:r>
        <w:t>диакон Иоанн Невзоров</w:t>
      </w:r>
    </w:p>
    <w:p w:rsidR="00C86976" w:rsidRDefault="00000000">
      <w:r>
        <w:t>магистр теологии, старший преподаватель · Санкт-Петербургская духовная академия</w:t>
      </w:r>
    </w:p>
    <w:p w:rsidR="00C86976" w:rsidRDefault="00000000">
      <w:r>
        <w:rPr>
          <w:b/>
        </w:rPr>
        <w:t>Аллилуйное богослужение по дореформенным Уставам</w:t>
      </w:r>
    </w:p>
    <w:p w:rsidR="00C86976" w:rsidRDefault="00000000">
      <w:r>
        <w:rPr>
          <w:b/>
        </w:rPr>
        <w:t xml:space="preserve">Аннотация. </w:t>
      </w:r>
    </w:p>
    <w:p w:rsidR="00C86976" w:rsidRDefault="00000000">
      <w:r>
        <w:t>На заседании Священного Синода 24 августа 2023 года было утверждено несколько подготовленных комиссией Межсоборного присутствия разъяснений по богослужебным вопросам, среди которых было Разъяснение о совершении богослужения с пением «Аллилуия» в период малых постов. Документ, конечно, необходимый, но он содержит разъяснение, основанное на Уставе, являющемся маргинальным и локальным. Для последовательного и более полного рассмотрения вопроса путем обращения к историческому опыту Церкви, конечно, стоит произвести обзор нескольких дореформенных Уставов, причем именно не локальных, а распространенных, поэтому минимум дореформенные печатные Уставы XVII века (1610 г., 1633 г., 1641 г.) стоит учитывать, что мы и делаем в данном докладе.</w:t>
      </w:r>
    </w:p>
    <w:p w:rsidR="00C86976" w:rsidRDefault="00000000">
      <w:pPr>
        <w:pStyle w:val="21"/>
      </w:pPr>
      <w:r>
        <w:lastRenderedPageBreak/>
        <w:t>иерей Николай Нефедов</w:t>
      </w:r>
    </w:p>
    <w:p w:rsidR="00C86976" w:rsidRDefault="00000000">
      <w:r>
        <w:t>кандидат богословия, старший преподаватель · МДА</w:t>
      </w:r>
    </w:p>
    <w:p w:rsidR="00C86976" w:rsidRDefault="00000000">
      <w:r>
        <w:rPr>
          <w:b/>
        </w:rPr>
        <w:t>«Аллилуия» на утрене и панихиде: проблемы происхождения</w:t>
      </w:r>
    </w:p>
    <w:p w:rsidR="00C86976" w:rsidRDefault="00000000">
      <w:r>
        <w:rPr>
          <w:b/>
        </w:rPr>
        <w:t xml:space="preserve">Аннотация. </w:t>
      </w:r>
    </w:p>
    <w:p w:rsidR="00C86976" w:rsidRDefault="00000000">
      <w:r>
        <w:t>Сообщение посвящено литургической форме пения «Аллилуия» на утрени вместо «Бог Господь» и на заупокойной панихиде, ее происхождению, эволюции и смешению в современной практике двух разных традиций, восходящих к чинам утрени и «паннихис».</w:t>
      </w:r>
    </w:p>
    <w:p w:rsidR="00C86976" w:rsidRDefault="00000000">
      <w:pPr>
        <w:pStyle w:val="21"/>
      </w:pPr>
      <w:r>
        <w:t>Максим Александрович Архипов</w:t>
      </w:r>
    </w:p>
    <w:p w:rsidR="00C86976" w:rsidRDefault="00000000">
      <w:r>
        <w:t>аспирант · Санкт-Петербургская духовная академия</w:t>
      </w:r>
    </w:p>
    <w:p w:rsidR="00C86976" w:rsidRDefault="00000000">
      <w:r>
        <w:rPr>
          <w:b/>
        </w:rPr>
        <w:t>Редакция чина исповеди во время Никоновской справы Требника</w:t>
      </w:r>
    </w:p>
    <w:p w:rsidR="00C86976" w:rsidRDefault="00000000">
      <w:r>
        <w:rPr>
          <w:b/>
        </w:rPr>
        <w:t xml:space="preserve">Аннотация. </w:t>
      </w:r>
    </w:p>
    <w:p w:rsidR="00C86976" w:rsidRDefault="00000000">
      <w:r>
        <w:t>Доклад посвящен анализу изменений в чине Исповеди, которые были произведены в ходе книжной справы Требника (1658) при патриархе Никоне. В работе рассматривается влияние греческих источников и юго-западнорусской традиции на формирование новой редакции чинопоследования. Особое внимание уделяется структурным отличиям исправленного чина от версии, бытовавшей в Москве до реформы. Доклад базируется на сравнительном анализе печатных источников XVII века, а также на корректурных экземплярах никоновского Требника.</w:t>
      </w:r>
    </w:p>
    <w:p w:rsidR="00C86976" w:rsidRDefault="00000000">
      <w:pPr>
        <w:pStyle w:val="1"/>
      </w:pPr>
      <w:r>
        <w:t>6. История славянского богослужения</w:t>
      </w:r>
    </w:p>
    <w:p w:rsidR="00C86976" w:rsidRDefault="00000000">
      <w:pPr>
        <w:spacing w:after="160"/>
      </w:pPr>
      <w:r>
        <w:rPr>
          <w:b/>
        </w:rPr>
        <w:t>16:30–17:30</w:t>
      </w:r>
    </w:p>
    <w:p w:rsidR="00C86976" w:rsidRDefault="00000000">
      <w:pPr>
        <w:pStyle w:val="21"/>
      </w:pPr>
      <w:r>
        <w:t>Зоя Михайловна Дашевская</w:t>
      </w:r>
    </w:p>
    <w:p w:rsidR="00C86976" w:rsidRDefault="00000000">
      <w:r>
        <w:t>кандидат исторических наук, доцент · Свято-Филаретовский институт</w:t>
      </w:r>
    </w:p>
    <w:p w:rsidR="00C86976" w:rsidRDefault="00000000">
      <w:r>
        <w:rPr>
          <w:b/>
        </w:rPr>
        <w:t>Молитва лобзания мира в славянском последовании литургии: к вопросу об источниках текста</w:t>
      </w:r>
    </w:p>
    <w:p w:rsidR="00C86976" w:rsidRDefault="00000000">
      <w:r>
        <w:rPr>
          <w:b/>
        </w:rPr>
        <w:t xml:space="preserve">Аннотация. </w:t>
      </w:r>
    </w:p>
    <w:p w:rsidR="00C86976" w:rsidRDefault="00000000">
      <w:r>
        <w:t xml:space="preserve">Лобзание мира является одним из древнейших литургических действий, которое исходно предполагало взаимное примирение всех верных членов церковного собрания. В различных литургических чинах оно сопровождалось молитвой предстоятеля, но греческая редакция византийских литургий св. Василия Великого и св. Иоанна Златоуста этой молитвы не имеет. В то же время в практике русской церкви эта молитва существовала в течение нескольких столетий и была удалена в процессе книжной справы патриарха Никона. В критикуемом издании прот. М. Орлова «Литургия св. Василия Великого» текст молитвы лобзания мира был включен автором в литургическое последование. Молитва лобзания сохранилась в литургии ап. Иакова (свиток Messin. gr. 177, кодекс Vat. gr. 1970 и рукописях более позднего времени, изд. Свейнсоном), но её текст не идентичен тексту молитвы в русских служебниках. Свящ. М. Желтов в работе «Чин Божественной литургии в древнейших (XI–XIV вв.) славянских Служебниках» указывает в качестве возможного источника славянской редакции этой молитвы молитву на примирение враждующих, т.е. текст, исходно не входивший в литургический формуляр. Таким образом, текст молитвы, её надписание и бытование в древнерусских служебниках указывают на взаимосвязь литургических </w:t>
      </w:r>
      <w:r>
        <w:lastRenderedPageBreak/>
        <w:t>традиций, в рамках которой эта молитва была заимствована в славянскую практику не из византийского богослужебного обихода, источники которого нуждаются в исследовании.</w:t>
      </w:r>
    </w:p>
    <w:p w:rsidR="00C86976" w:rsidRDefault="00000000">
      <w:pPr>
        <w:pStyle w:val="21"/>
      </w:pPr>
      <w:r>
        <w:t>иеродиакон Симон (Мишаков)</w:t>
      </w:r>
    </w:p>
    <w:p w:rsidR="00C86976" w:rsidRDefault="00000000">
      <w:r>
        <w:t>студент магистратуры · МДА</w:t>
      </w:r>
    </w:p>
    <w:p w:rsidR="00C86976" w:rsidRDefault="00000000">
      <w:r>
        <w:rPr>
          <w:b/>
        </w:rPr>
        <w:t>«Возношение и послание от Пилата в Рим о делех еже сотвориша Господу нашему Иисусу» как богослужебная составляющая Утрени Великого Пятка в Орбельской Триоди</w:t>
      </w:r>
    </w:p>
    <w:p w:rsidR="00C86976" w:rsidRDefault="00000000">
      <w:r>
        <w:rPr>
          <w:b/>
        </w:rPr>
        <w:t xml:space="preserve">Аннотация. </w:t>
      </w:r>
    </w:p>
    <w:p w:rsidR="00C86976" w:rsidRDefault="00000000">
      <w:r>
        <w:t>«Возношение и послание от Пилата в Рим» – произведение, входящее в состав апокрифического Евангелия Никодима и принадлежащее к циклу апокрифических преданий о смерти Христа. Древнейший славянский список этого памятника сохранился в составе Орбельской Триоди XII—XIII вв. (РНБ. F.п.I.102). Среди славянских источников известны лишь две редакции перевода «Послания».</w:t>
      </w:r>
    </w:p>
    <w:p w:rsidR="00C86976" w:rsidRDefault="00000000">
      <w:r>
        <w:t>Данный доклад рассматривает происхождение апокрифа «Возношение и послание от Пилата», анализирует различные сохранившиеся его списки, освещает богослужебное использование памятника, определяя его место и назначение в составе последования, и представляет текст самого «Возношения», сохранившийся в Орбельской Триоди.</w:t>
      </w:r>
    </w:p>
    <w:p w:rsidR="00C86976" w:rsidRDefault="00000000">
      <w:pPr>
        <w:pStyle w:val="21"/>
      </w:pPr>
      <w:r>
        <w:t>Дмитрий Мухин</w:t>
      </w:r>
    </w:p>
    <w:p w:rsidR="00C86976" w:rsidRDefault="00000000">
      <w:r>
        <w:t>студент магистратуры · МДА</w:t>
      </w:r>
    </w:p>
    <w:p w:rsidR="00C86976" w:rsidRDefault="00000000">
      <w:r>
        <w:rPr>
          <w:b/>
        </w:rPr>
        <w:t>Ранние славянские версии Литургии Преждеосвященных Даров: рукописи древнерусской и студийской редакций</w:t>
      </w:r>
    </w:p>
    <w:p w:rsidR="00C86976" w:rsidRDefault="00000000">
      <w:r>
        <w:rPr>
          <w:b/>
        </w:rPr>
        <w:t xml:space="preserve">Аннотация. </w:t>
      </w:r>
    </w:p>
    <w:p w:rsidR="00C86976" w:rsidRDefault="00000000">
      <w:r>
        <w:t>Доклад посвящен анализу славянских редакций Литургии Преждеосвященных Даров. Рукописи славянских служебников (Син. 604, Соф. 518, Соф. 519, Соф. 525, Солов. 1016/1125, Соф. 521, Соф. 526, О.п.I.4, О.п.I.5, Син. 598, Син. 892, Рум. 398, Рум. 399, Рогож. кладб. 566, Син. тип. 40) содержат чинопоследование Литургии Преждеосвященных Даров, которое следует древнейшим правилам, регулировавшим славянское богослужение в начальный период его истории. При описании чинопоследования Литургии Преждеосвященных Даров особое внимание уделяется литургическим элементам, которые сохранились в средневековых славянских текстах, но были утрачены в современном богослужебном употреблении. Славянские служебники, содержащие чинопоследование Литургии Преждеосвященных Даров в ее ранних редакциях, представляют собой не только свидетельство формирования литургических традиций в славянских странах, но и важный дополнительный источник для изучения происхождения и развития византийской Литургии Преждеосвященных Даров.</w:t>
      </w:r>
    </w:p>
    <w:p w:rsidR="00C86976" w:rsidRDefault="00000000">
      <w:pPr>
        <w:pStyle w:val="21"/>
      </w:pPr>
      <w:r>
        <w:t>иеродиакон Александр (Шлянин)</w:t>
      </w:r>
    </w:p>
    <w:p w:rsidR="00C86976" w:rsidRDefault="00000000">
      <w:r>
        <w:t>ассистент кафедры церковно-практических дисциплин, студент магистратуры · Екатеринбургская духовная семинария</w:t>
      </w:r>
    </w:p>
    <w:p w:rsidR="00C86976" w:rsidRDefault="00000000">
      <w:r>
        <w:rPr>
          <w:b/>
        </w:rPr>
        <w:t>Пищевые предписания Типикона Русской Православной Церкви: историко-литургический анализ и современная практика</w:t>
      </w:r>
    </w:p>
    <w:p w:rsidR="00C86976" w:rsidRDefault="00000000">
      <w:r>
        <w:rPr>
          <w:b/>
        </w:rPr>
        <w:t xml:space="preserve">Аннотация. </w:t>
      </w:r>
    </w:p>
    <w:p w:rsidR="00C86976" w:rsidRDefault="00000000">
      <w:r>
        <w:lastRenderedPageBreak/>
        <w:t>Доклад посвящен исследованию пищевых предписаний Типикона как составной части нормативной системы православной аскетической и богослужебной традиции. Рассматриваются основные категории пищи и принципы их дифференциации в зависимости от дней седмичного и годового богослужебного круга, периодов многодневных постов, праздников и памятей святых. Особое внимание уделяется историческим основаниям формирования данных предписаний, их связи с древневосточной и византийской монашеской традицией, а также особенностям их восприятия и применения в Русской Православной Церкви.</w:t>
      </w:r>
    </w:p>
    <w:p w:rsidR="00C86976" w:rsidRDefault="00000000">
      <w:r>
        <w:t>В докладе предпринимается попытка проследить историческую динамику пищевых предписаний Типикона и определить соотношение между их нормативным содержанием и современной приходской практикой. Отдельно рассматриваются вопросы адаптации норм Типикона к современным условиям жизни, а также проблема различения общецерковной нормы, монастырской практики и пастырского применения постовых установлений. На основании анализа предписаний Типикона и историко-литургических источников делается вывод о месте пищевой дифференциации в общей системе православной аскетики и ее значении для современной церковной жизни.</w:t>
      </w:r>
    </w:p>
    <w:p w:rsidR="00C86976" w:rsidRDefault="00000000">
      <w:pPr>
        <w:pStyle w:val="1"/>
      </w:pPr>
      <w:r>
        <w:t>7. Службы святым и праздникам: история и редакции</w:t>
      </w:r>
    </w:p>
    <w:p w:rsidR="00C86976" w:rsidRDefault="00000000">
      <w:pPr>
        <w:spacing w:after="160"/>
      </w:pPr>
      <w:r>
        <w:rPr>
          <w:b/>
        </w:rPr>
        <w:t>17:30–18:00</w:t>
      </w:r>
    </w:p>
    <w:p w:rsidR="00C86976" w:rsidRDefault="00000000">
      <w:pPr>
        <w:pStyle w:val="21"/>
      </w:pPr>
      <w:r>
        <w:t>иерей Кирилл Прихотько</w:t>
      </w:r>
    </w:p>
    <w:p w:rsidR="00C86976" w:rsidRDefault="00000000">
      <w:r>
        <w:t>ассистент · МДА</w:t>
      </w:r>
    </w:p>
    <w:p w:rsidR="00C86976" w:rsidRDefault="00000000">
      <w:r>
        <w:rPr>
          <w:b/>
        </w:rPr>
        <w:t>Бденная редакция службы прп. Стефану Махрищскому</w:t>
      </w:r>
    </w:p>
    <w:p w:rsidR="00C86976" w:rsidRDefault="00000000">
      <w:r>
        <w:rPr>
          <w:b/>
        </w:rPr>
        <w:t xml:space="preserve">Аннотация. </w:t>
      </w:r>
    </w:p>
    <w:p w:rsidR="00C86976" w:rsidRDefault="00000000">
      <w:r>
        <w:t>Служба прп. Стефану Махрищскому, другу и собеседнику прп. Сергия Радонежского, создана совместно с его Житием в нач. 60-х годов XVI в. иером. Иоасафом, игуменом Данилова монастыря. Сегодня ее текст известен в нескольких редакциях. Заключительным этапом формирования богослужебного чествования прп. Стефана стала Бденная редакция Службы ему, вероятно созданная около 1887 г. иером. Амфилохием (Смирновым), строителем Свято-Троицкого Стефано-Махрищского монастыря. Подробному анализу текста Службы этой редакции посвящен наш доклад.</w:t>
      </w:r>
    </w:p>
    <w:p w:rsidR="00C86976" w:rsidRDefault="00000000">
      <w:pPr>
        <w:pStyle w:val="21"/>
      </w:pPr>
      <w:r>
        <w:t>Иван Алексеевич Хоперсков</w:t>
      </w:r>
    </w:p>
    <w:p w:rsidR="00C86976" w:rsidRDefault="00000000">
      <w:r>
        <w:t>студент 4 курса бакалавриата · Саратовская православная духовная семинария</w:t>
      </w:r>
    </w:p>
    <w:p w:rsidR="00C86976" w:rsidRDefault="00000000">
      <w:r>
        <w:rPr>
          <w:b/>
        </w:rPr>
        <w:t>Богослужение Благовещения Пресвятой Богородицы IX–XII веков согласно типиконам Константинопольского типа</w:t>
      </w:r>
    </w:p>
    <w:p w:rsidR="00C86976" w:rsidRDefault="00000000">
      <w:r>
        <w:rPr>
          <w:b/>
        </w:rPr>
        <w:t xml:space="preserve">Аннотация. </w:t>
      </w:r>
    </w:p>
    <w:p w:rsidR="00C86976" w:rsidRDefault="00000000">
      <w:r>
        <w:t>Богослужение в честь праздника Благовещения Пресвятой Богородицы, по своему уставу, является одним из самых сложных в годовом богослужебном круге. В данном докладе будет рассмотрена константинопольская традиция в период с IX по XII век. Уникальное сочетание приходского и Студийского уставов, красота и пышность богослужений города царя Константина — все это внесло весомый вклад в развитие корпуса богослужения в Православной Церкви и представляет живой интерес для исследовательской работы.</w:t>
      </w:r>
    </w:p>
    <w:p w:rsidR="00C86976" w:rsidRDefault="00000000">
      <w:pPr>
        <w:pStyle w:val="1"/>
      </w:pPr>
      <w:r>
        <w:lastRenderedPageBreak/>
        <w:t>8. История литургической науки</w:t>
      </w:r>
    </w:p>
    <w:p w:rsidR="00C86976" w:rsidRDefault="00000000">
      <w:pPr>
        <w:spacing w:after="160"/>
      </w:pPr>
      <w:r>
        <w:rPr>
          <w:b/>
        </w:rPr>
        <w:t>18:00–18:15</w:t>
      </w:r>
    </w:p>
    <w:p w:rsidR="00C86976" w:rsidRDefault="00000000">
      <w:pPr>
        <w:pStyle w:val="21"/>
      </w:pPr>
      <w:r>
        <w:t>Павел Владимирович Есин</w:t>
      </w:r>
    </w:p>
    <w:p w:rsidR="00C86976" w:rsidRDefault="00000000">
      <w:r>
        <w:rPr>
          <w:b/>
        </w:rPr>
        <w:t>«Поминайте наставников ваших…»: А. И. Пападопуло-Керамевс между Иерусалимом и Петербургом</w:t>
      </w:r>
    </w:p>
    <w:p w:rsidR="00C86976" w:rsidRDefault="00000000">
      <w:r>
        <w:rPr>
          <w:b/>
        </w:rPr>
        <w:t xml:space="preserve">Аннотация. </w:t>
      </w:r>
    </w:p>
    <w:p w:rsidR="00C86976" w:rsidRDefault="00000000">
      <w:r>
        <w:t>Доклад посвящён жизни и научной деятельности выдающегося греческого и русского византиниста А. И. Пападопуло-Керамевса (1856–1912). Особое внимание уделяется иерусалимскому периоду его деятельности и участию в выявлении и введении в научный оборот рукописи монастыря Св. Креста № 40 — одной из важнейших рукописей Типикона Великой Церкви. История этого открытия рассматривается в контексте формирования научного интереса к древнему константинопольскому богослужению на рубеже XIX–XX вв. Заключительная часть доклада посвящена петербургскому периоду жизни исследователя, обстоятельствам его кончины и погребения, а также современным поискам места его захоронения на Смоленском православном кладбище.</w:t>
      </w:r>
    </w:p>
    <w:p w:rsidR="00C86976" w:rsidRDefault="00000000">
      <w:pPr>
        <w:spacing w:before="160" w:after="40"/>
      </w:pPr>
      <w:r>
        <w:rPr>
          <w:b/>
        </w:rPr>
        <w:t xml:space="preserve">18:15–19:00  </w:t>
      </w:r>
      <w:r>
        <w:t>Ужин</w:t>
      </w:r>
    </w:p>
    <w:p w:rsidR="00C86976" w:rsidRDefault="00000000">
      <w:pPr>
        <w:spacing w:after="100"/>
        <w:ind w:left="360"/>
      </w:pPr>
      <w:r>
        <w:t>Место: Столовая Московской духовной академии</w:t>
      </w:r>
    </w:p>
    <w:p w:rsidR="00C86976" w:rsidRDefault="00000000">
      <w:pPr>
        <w:spacing w:before="160" w:after="40"/>
      </w:pPr>
      <w:r>
        <w:rPr>
          <w:b/>
        </w:rPr>
        <w:t xml:space="preserve">19:00–20:30  </w:t>
      </w:r>
      <w:r>
        <w:t>Концерт «ХЛЕБ НЕБЕСНЫЙ И ЗЕМНОЙ»</w:t>
      </w:r>
    </w:p>
    <w:p w:rsidR="00C86976" w:rsidRDefault="00000000">
      <w:pPr>
        <w:spacing w:after="100"/>
        <w:ind w:left="360"/>
      </w:pPr>
      <w:r>
        <w:t>Место: Малый актовый зал Московской духовной академии</w:t>
      </w:r>
    </w:p>
    <w:p w:rsidR="00C86976" w:rsidRDefault="00000000">
      <w:r>
        <w:t>Концерт посвящен песенным традициям христианского Востока, связанным с хлебом, и отражает его символическое значение в литургической и паралитургической жизни, а также в обрядах и культуре восточнохристианских народов.</w:t>
      </w:r>
    </w:p>
    <w:p w:rsidR="00C86976" w:rsidRDefault="00000000">
      <w:r>
        <w:rPr>
          <w:b/>
        </w:rPr>
        <w:t xml:space="preserve">Ведущий концерта: </w:t>
      </w:r>
      <w:r>
        <w:t>Николай Дмитриевич Савельев</w:t>
      </w:r>
    </w:p>
    <w:p w:rsidR="00C86976" w:rsidRDefault="00000000">
      <w:pPr>
        <w:pStyle w:val="31"/>
      </w:pPr>
      <w:r>
        <w:t>Литургическая традиция Греции</w:t>
      </w:r>
    </w:p>
    <w:p w:rsidR="00C86976" w:rsidRDefault="00000000">
      <w:pPr>
        <w:pStyle w:val="a0"/>
      </w:pPr>
      <w:r>
        <w:t>«Богородице Дево, радуйся» Константинопольское (Θεοτόκε Παρθένε, Πολίτικον)</w:t>
      </w:r>
    </w:p>
    <w:p w:rsidR="00C86976" w:rsidRDefault="00000000">
      <w:pPr>
        <w:pStyle w:val="a0"/>
      </w:pPr>
      <w:r>
        <w:t>«Плоды поспели» (Γενήκαν τα γεννήματα) — народная песня</w:t>
      </w:r>
    </w:p>
    <w:p w:rsidR="00C86976" w:rsidRDefault="00000000">
      <w:pPr>
        <w:pStyle w:val="a0"/>
      </w:pPr>
      <w:r>
        <w:t>«Святой Василий приходит» (Άγιος Βασίλης έρχεται) — рождественская колядка</w:t>
      </w:r>
    </w:p>
    <w:p w:rsidR="00C86976" w:rsidRDefault="00000000">
      <w:pPr>
        <w:pStyle w:val="a0"/>
      </w:pPr>
      <w:r>
        <w:rPr>
          <w:b/>
        </w:rPr>
        <w:t xml:space="preserve">Регент: </w:t>
      </w:r>
      <w:r>
        <w:t>Николаос Димитриу</w:t>
      </w:r>
    </w:p>
    <w:p w:rsidR="00C86976" w:rsidRDefault="00000000">
      <w:pPr>
        <w:pStyle w:val="a0"/>
      </w:pPr>
      <w:r>
        <w:rPr>
          <w:b/>
        </w:rPr>
        <w:t xml:space="preserve">Художественное слово: </w:t>
      </w:r>
      <w:r>
        <w:t>Николаос Димитриу</w:t>
      </w:r>
    </w:p>
    <w:p w:rsidR="00C86976" w:rsidRDefault="00000000">
      <w:pPr>
        <w:pStyle w:val="a0"/>
      </w:pPr>
      <w:r>
        <w:rPr>
          <w:b/>
        </w:rPr>
        <w:t xml:space="preserve">Исполнители: </w:t>
      </w:r>
      <w:r>
        <w:t>Николаос Димитриу, Арсений Васильев, Александр Стуров, Николай Савельев</w:t>
      </w:r>
    </w:p>
    <w:p w:rsidR="00C86976" w:rsidRDefault="00000000">
      <w:pPr>
        <w:pStyle w:val="a0"/>
      </w:pPr>
      <w:r>
        <w:t>«Клас прозябшая Божественный» (Στάχυν ἡ βλαστήσασα τὸν θεῖον) — тропарь 3-й песни Субботы Акафиста, медленный ирмологический мелос, 4-й глас</w:t>
      </w:r>
    </w:p>
    <w:p w:rsidR="00C86976" w:rsidRDefault="00000000">
      <w:pPr>
        <w:pStyle w:val="a0"/>
      </w:pPr>
      <w:r>
        <w:t>«Замеси, дочь, хлеб» (Ζύμωστο, κόρη μ', το ψωμί) — саракацанская свадебная песня</w:t>
      </w:r>
    </w:p>
    <w:p w:rsidR="00C86976" w:rsidRDefault="00000000">
      <w:pPr>
        <w:pStyle w:val="a0"/>
      </w:pPr>
      <w:r>
        <w:rPr>
          <w:b/>
        </w:rPr>
        <w:t xml:space="preserve">Художественное слово и исполнение: </w:t>
      </w:r>
      <w:r>
        <w:t>Ирина Владимировна Старикова</w:t>
      </w:r>
    </w:p>
    <w:p w:rsidR="00C86976" w:rsidRDefault="00000000">
      <w:pPr>
        <w:pStyle w:val="31"/>
      </w:pPr>
      <w:r>
        <w:t>Литургическая традиция Сербии</w:t>
      </w:r>
    </w:p>
    <w:p w:rsidR="00C86976" w:rsidRDefault="00000000">
      <w:r>
        <w:t>Песнопения чина «Славы»:</w:t>
      </w:r>
    </w:p>
    <w:p w:rsidR="00C86976" w:rsidRDefault="00000000">
      <w:pPr>
        <w:pStyle w:val="a0"/>
      </w:pPr>
      <w:r>
        <w:t>«Святии мученицы»</w:t>
      </w:r>
    </w:p>
    <w:p w:rsidR="00C86976" w:rsidRDefault="00000000">
      <w:pPr>
        <w:pStyle w:val="a0"/>
      </w:pPr>
      <w:r>
        <w:t>«Исаие Ликуй»</w:t>
      </w:r>
    </w:p>
    <w:p w:rsidR="00C86976" w:rsidRDefault="00000000">
      <w:pPr>
        <w:pStyle w:val="a0"/>
      </w:pPr>
      <w:r>
        <w:t>«Помилуй нас, Боже»</w:t>
      </w:r>
    </w:p>
    <w:p w:rsidR="00C86976" w:rsidRDefault="00000000">
      <w:pPr>
        <w:pStyle w:val="a0"/>
      </w:pPr>
      <w:r>
        <w:t>«Днесь благодать св. Духа»</w:t>
      </w:r>
    </w:p>
    <w:p w:rsidR="00C86976" w:rsidRDefault="00000000">
      <w:pPr>
        <w:pStyle w:val="a0"/>
      </w:pPr>
      <w:r>
        <w:rPr>
          <w:b/>
        </w:rPr>
        <w:t xml:space="preserve">Художественное слово: </w:t>
      </w:r>
      <w:r>
        <w:t>Стефан Петрович</w:t>
      </w:r>
    </w:p>
    <w:p w:rsidR="00C86976" w:rsidRDefault="00000000">
      <w:pPr>
        <w:pStyle w:val="a0"/>
      </w:pPr>
      <w:r>
        <w:rPr>
          <w:b/>
        </w:rPr>
        <w:lastRenderedPageBreak/>
        <w:t xml:space="preserve">Исполнители: </w:t>
      </w:r>
      <w:r>
        <w:t>Стефан Петрович, Лазарь Шчепанович, Лука Мартинович</w:t>
      </w:r>
    </w:p>
    <w:p w:rsidR="00C86976" w:rsidRDefault="00000000">
      <w:pPr>
        <w:pStyle w:val="31"/>
      </w:pPr>
      <w:r>
        <w:t>Литургическая традиция Гагаузии</w:t>
      </w:r>
    </w:p>
    <w:p w:rsidR="00C86976" w:rsidRDefault="00000000">
      <w:pPr>
        <w:pStyle w:val="a0"/>
      </w:pPr>
      <w:r>
        <w:t>«Отче Наш» (Саабийä дуá) — молитва Господа Иисуса Христа</w:t>
      </w:r>
    </w:p>
    <w:p w:rsidR="00C86976" w:rsidRDefault="00000000">
      <w:pPr>
        <w:pStyle w:val="a0"/>
      </w:pPr>
      <w:r>
        <w:t>Колядка «Hêy-hêy»</w:t>
      </w:r>
    </w:p>
    <w:p w:rsidR="00C86976" w:rsidRDefault="00000000">
      <w:pPr>
        <w:pStyle w:val="a0"/>
      </w:pPr>
      <w:r>
        <w:rPr>
          <w:b/>
        </w:rPr>
        <w:t xml:space="preserve">Художественное слово: </w:t>
      </w:r>
      <w:r>
        <w:t>Георгий Пачи</w:t>
      </w:r>
    </w:p>
    <w:p w:rsidR="00C86976" w:rsidRDefault="00000000">
      <w:pPr>
        <w:pStyle w:val="a0"/>
      </w:pPr>
      <w:r>
        <w:rPr>
          <w:b/>
        </w:rPr>
        <w:t xml:space="preserve">Исполнители: </w:t>
      </w:r>
      <w:r>
        <w:t>Георгий Пачи, Иван Губогло, Сергей Чимпоеш</w:t>
      </w:r>
    </w:p>
    <w:p w:rsidR="00C86976" w:rsidRDefault="00000000">
      <w:pPr>
        <w:pStyle w:val="31"/>
      </w:pPr>
      <w:r>
        <w:t>Литургическая традиция Эфиопии</w:t>
      </w:r>
    </w:p>
    <w:p w:rsidR="00C86976" w:rsidRDefault="00000000">
      <w:pPr>
        <w:pStyle w:val="a0"/>
      </w:pPr>
      <w:r>
        <w:t>«Мелкам Бетлехем» («Благословенный Вифлеем») — гимн на бегене (эфиопский духовой инструмент)</w:t>
      </w:r>
    </w:p>
    <w:p w:rsidR="00C86976" w:rsidRDefault="00000000">
      <w:pPr>
        <w:pStyle w:val="a0"/>
      </w:pPr>
      <w:r>
        <w:rPr>
          <w:b/>
        </w:rPr>
        <w:t xml:space="preserve">Исполнитель: </w:t>
      </w:r>
      <w:r>
        <w:t>диакон Бекуремариам Фикаду</w:t>
      </w:r>
    </w:p>
    <w:p w:rsidR="00C86976" w:rsidRDefault="00000000">
      <w:pPr>
        <w:pStyle w:val="31"/>
      </w:pPr>
      <w:r>
        <w:t>Литургическая традиция России</w:t>
      </w:r>
    </w:p>
    <w:p w:rsidR="00C86976" w:rsidRDefault="00000000">
      <w:pPr>
        <w:pStyle w:val="a0"/>
      </w:pPr>
      <w:r>
        <w:t>«Болезньми святых, имиже о Тебе пострадаша» — тропарь Сорока Севастийских мучеников</w:t>
      </w:r>
    </w:p>
    <w:p w:rsidR="00C86976" w:rsidRDefault="00000000">
      <w:pPr>
        <w:pStyle w:val="a0"/>
      </w:pPr>
      <w:r>
        <w:t>«Как пойду я на быструю речку» — народная песня</w:t>
      </w:r>
    </w:p>
    <w:p w:rsidR="00C86976" w:rsidRDefault="00000000">
      <w:pPr>
        <w:pStyle w:val="a0"/>
      </w:pPr>
      <w:r>
        <w:t>«Уж ты поле мое, поле» — народная песня</w:t>
      </w:r>
    </w:p>
    <w:p w:rsidR="00C86976" w:rsidRDefault="00000000">
      <w:pPr>
        <w:pStyle w:val="a0"/>
      </w:pPr>
      <w:r>
        <w:rPr>
          <w:b/>
        </w:rPr>
        <w:t xml:space="preserve">Концертмейстер и дирижер: </w:t>
      </w:r>
      <w:r>
        <w:t>Кирилл Трухачев</w:t>
      </w:r>
    </w:p>
    <w:p w:rsidR="00C86976" w:rsidRDefault="00000000">
      <w:pPr>
        <w:pStyle w:val="a0"/>
      </w:pPr>
      <w:r>
        <w:rPr>
          <w:b/>
        </w:rPr>
        <w:t xml:space="preserve">Исполнители: </w:t>
      </w:r>
      <w:r>
        <w:t>Николай Мокар, Елисей Смирнов, Серафим Бузыгин, Тихон Огрызков, Даниил Быков, Александр Симонов, Павел Поликопа, Илья Петроченков, Анатолий Нефедов</w:t>
      </w:r>
    </w:p>
    <w:sectPr w:rsidR="00C86976"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17137570">
    <w:abstractNumId w:val="8"/>
  </w:num>
  <w:num w:numId="2" w16cid:durableId="1549226185">
    <w:abstractNumId w:val="6"/>
  </w:num>
  <w:num w:numId="3" w16cid:durableId="650182809">
    <w:abstractNumId w:val="5"/>
  </w:num>
  <w:num w:numId="4" w16cid:durableId="1545822981">
    <w:abstractNumId w:val="4"/>
  </w:num>
  <w:num w:numId="5" w16cid:durableId="474178439">
    <w:abstractNumId w:val="7"/>
  </w:num>
  <w:num w:numId="6" w16cid:durableId="769356740">
    <w:abstractNumId w:val="3"/>
  </w:num>
  <w:num w:numId="7" w16cid:durableId="1134375347">
    <w:abstractNumId w:val="2"/>
  </w:num>
  <w:num w:numId="8" w16cid:durableId="1006327189">
    <w:abstractNumId w:val="1"/>
  </w:num>
  <w:num w:numId="9" w16cid:durableId="1212962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A0B37"/>
    <w:rsid w:val="008A4B55"/>
    <w:rsid w:val="00AA1D8D"/>
    <w:rsid w:val="00B47730"/>
    <w:rsid w:val="00C8697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1941812-6E98-044A-92C5-51DA766BC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torantura.ru/announcements/v-moskovskoy-dukhovnoy-akademii-proydet-ii-ezhegodnaya-konferentsiya-po-liturgike-i-gimnografii-man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4609</Words>
  <Characters>32081</Characters>
  <Application>Microsoft Office Word</Application>
  <DocSecurity>0</DocSecurity>
  <Lines>558</Lines>
  <Paragraphs>243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Программа II Мансветовских чтений с аннотациями</vt:lpstr>
      <vt:lpstr/>
    </vt:vector>
  </TitlesOfParts>
  <Manager/>
  <Company/>
  <LinksUpToDate>false</LinksUpToDate>
  <CharactersWithSpaces>36504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II Мансветовских чтений с аннотациями</dc:title>
  <dc:subject/>
  <dc:creator>Оргкомитет конференции «Мансветовские чтения»</dc:creator>
  <cp:keywords/>
  <dc:description/>
  <cp:lastModifiedBy>Сергей Сурцев</cp:lastModifiedBy>
  <cp:revision>2</cp:revision>
  <dcterms:created xsi:type="dcterms:W3CDTF">2013-12-23T23:15:00Z</dcterms:created>
  <dcterms:modified xsi:type="dcterms:W3CDTF">2026-10-22T15:19:00Z</dcterms:modified>
  <cp:category/>
</cp:coreProperties>
</file>