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49CF" w:rsidRPr="00CA6FA6" w:rsidRDefault="00E449CF" w:rsidP="00E449CF">
      <w:pPr>
        <w:contextualSpacing/>
        <w:jc w:val="center"/>
        <w:rPr>
          <w:rFonts w:ascii="Times New Roman" w:eastAsia="PT Serif" w:hAnsi="Times New Roman" w:cs="Times New Roman"/>
          <w:sz w:val="28"/>
          <w:szCs w:val="28"/>
        </w:rPr>
      </w:pPr>
      <w:r w:rsidRPr="00CA6FA6">
        <w:rPr>
          <w:rFonts w:ascii="Times New Roman" w:eastAsia="PT Serif" w:hAnsi="Times New Roman" w:cs="Times New Roman"/>
          <w:sz w:val="28"/>
          <w:szCs w:val="28"/>
        </w:rPr>
        <w:t>Религиозная организация –</w:t>
      </w:r>
    </w:p>
    <w:p w:rsidR="00E449CF" w:rsidRPr="00CA6FA6" w:rsidRDefault="00E449CF" w:rsidP="00E449CF">
      <w:pPr>
        <w:contextualSpacing/>
        <w:jc w:val="center"/>
        <w:rPr>
          <w:rFonts w:ascii="Times New Roman" w:eastAsia="PT Serif" w:hAnsi="Times New Roman" w:cs="Times New Roman"/>
          <w:sz w:val="28"/>
          <w:szCs w:val="28"/>
        </w:rPr>
      </w:pPr>
      <w:r w:rsidRPr="00CA6FA6">
        <w:rPr>
          <w:rFonts w:ascii="Times New Roman" w:eastAsia="PT Serif" w:hAnsi="Times New Roman" w:cs="Times New Roman"/>
          <w:sz w:val="28"/>
          <w:szCs w:val="28"/>
        </w:rPr>
        <w:t>духовная образовательная организация высшего образования</w:t>
      </w:r>
    </w:p>
    <w:p w:rsidR="00E449CF" w:rsidRPr="00CA6FA6" w:rsidRDefault="00E449CF" w:rsidP="00E449CF">
      <w:pPr>
        <w:contextualSpacing/>
        <w:jc w:val="center"/>
        <w:rPr>
          <w:rFonts w:ascii="Times New Roman" w:eastAsia="PT Serif" w:hAnsi="Times New Roman" w:cs="Times New Roman"/>
          <w:sz w:val="28"/>
          <w:szCs w:val="28"/>
        </w:rPr>
      </w:pPr>
      <w:r w:rsidRPr="00CA6FA6">
        <w:rPr>
          <w:rFonts w:ascii="Times New Roman" w:eastAsia="PT Serif" w:hAnsi="Times New Roman" w:cs="Times New Roman"/>
          <w:sz w:val="28"/>
          <w:szCs w:val="28"/>
        </w:rPr>
        <w:t>«МОСКОВСКАЯ ДУХОВНАЯ АКАДЕМИЯ</w:t>
      </w:r>
    </w:p>
    <w:p w:rsidR="00E449CF" w:rsidRPr="00CA6FA6" w:rsidRDefault="00E449CF" w:rsidP="00E449CF">
      <w:pPr>
        <w:contextualSpacing/>
        <w:jc w:val="center"/>
        <w:rPr>
          <w:rFonts w:ascii="Times New Roman" w:eastAsia="PT Serif" w:hAnsi="Times New Roman" w:cs="Times New Roman"/>
          <w:sz w:val="28"/>
          <w:szCs w:val="28"/>
        </w:rPr>
      </w:pPr>
      <w:r w:rsidRPr="00CA6FA6">
        <w:rPr>
          <w:rFonts w:ascii="Times New Roman" w:eastAsia="PT Serif" w:hAnsi="Times New Roman" w:cs="Times New Roman"/>
          <w:sz w:val="28"/>
          <w:szCs w:val="28"/>
        </w:rPr>
        <w:t>РУССКОЙ ПРАВОСЛАВНОЙ ЦЕРКВИ»</w:t>
      </w:r>
    </w:p>
    <w:p w:rsidR="00E449CF" w:rsidRPr="00AF2D37" w:rsidRDefault="00E449CF" w:rsidP="00E449CF">
      <w:pPr>
        <w:jc w:val="center"/>
        <w:rPr>
          <w:rFonts w:eastAsia="PT Serif"/>
          <w:sz w:val="28"/>
          <w:szCs w:val="28"/>
        </w:rPr>
      </w:pPr>
    </w:p>
    <w:p w:rsidR="00E449CF" w:rsidRPr="00AF2D37" w:rsidRDefault="00E449CF" w:rsidP="00E449CF">
      <w:pPr>
        <w:jc w:val="center"/>
        <w:rPr>
          <w:sz w:val="28"/>
          <w:szCs w:val="28"/>
        </w:rPr>
      </w:pPr>
    </w:p>
    <w:p w:rsidR="00E449CF" w:rsidRPr="00AF2D37" w:rsidRDefault="00E449CF" w:rsidP="00E449CF">
      <w:pPr>
        <w:jc w:val="center"/>
        <w:rPr>
          <w:noProof/>
          <w:sz w:val="28"/>
          <w:szCs w:val="28"/>
        </w:rPr>
      </w:pPr>
      <w:r w:rsidRPr="00AF2D37">
        <w:rPr>
          <w:noProof/>
          <w:sz w:val="28"/>
          <w:szCs w:val="28"/>
        </w:rPr>
        <w:drawing>
          <wp:inline distT="0" distB="0" distL="0" distR="0" wp14:anchorId="6047E799" wp14:editId="418CCBBF">
            <wp:extent cx="2501660" cy="1291533"/>
            <wp:effectExtent l="0" t="0" r="0" b="4445"/>
            <wp:docPr id="2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01" cy="12932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449CF" w:rsidRPr="00AF2D37" w:rsidRDefault="00E449CF" w:rsidP="00E449CF">
      <w:pPr>
        <w:jc w:val="center"/>
        <w:rPr>
          <w:sz w:val="28"/>
          <w:szCs w:val="28"/>
        </w:rPr>
      </w:pPr>
    </w:p>
    <w:p w:rsidR="00E449CF" w:rsidRPr="00AF2D37" w:rsidRDefault="00E449CF" w:rsidP="00263359">
      <w:pPr>
        <w:pStyle w:val="a3"/>
        <w:spacing w:line="276" w:lineRule="auto"/>
        <w:rPr>
          <w:rFonts w:ascii="Times New Roman" w:eastAsia="PT Serif" w:hAnsi="Times New Roman" w:cs="Times New Roman"/>
          <w:sz w:val="28"/>
          <w:szCs w:val="28"/>
          <w:u w:color="000000"/>
        </w:rPr>
      </w:pPr>
      <w:r>
        <w:rPr>
          <w:rFonts w:ascii="Times New Roman" w:eastAsia="PT Serif" w:hAnsi="Times New Roman" w:cs="Times New Roman"/>
          <w:sz w:val="28"/>
          <w:szCs w:val="28"/>
          <w:u w:color="000000"/>
        </w:rPr>
        <w:t>Всероссийская</w:t>
      </w:r>
      <w:r w:rsidRPr="00AF2D37">
        <w:rPr>
          <w:rFonts w:ascii="Times New Roman" w:eastAsia="PT Serif" w:hAnsi="Times New Roman" w:cs="Times New Roman"/>
          <w:sz w:val="28"/>
          <w:szCs w:val="28"/>
          <w:u w:color="000000"/>
        </w:rPr>
        <w:t xml:space="preserve"> научно-богословская конференция</w:t>
      </w:r>
    </w:p>
    <w:p w:rsidR="00E449CF" w:rsidRPr="00AF2D37" w:rsidRDefault="00E449CF" w:rsidP="00263359">
      <w:pPr>
        <w:pStyle w:val="a3"/>
        <w:spacing w:line="276" w:lineRule="auto"/>
        <w:rPr>
          <w:rFonts w:ascii="Times New Roman" w:eastAsia="PT Serif" w:hAnsi="Times New Roman" w:cs="Times New Roman"/>
          <w:sz w:val="28"/>
          <w:szCs w:val="28"/>
          <w:u w:color="000000"/>
        </w:rPr>
      </w:pPr>
      <w:r w:rsidRPr="00AF2D37">
        <w:rPr>
          <w:rFonts w:ascii="Times New Roman" w:eastAsia="PT Serif" w:hAnsi="Times New Roman" w:cs="Times New Roman"/>
          <w:sz w:val="28"/>
          <w:szCs w:val="28"/>
          <w:u w:color="000000"/>
        </w:rPr>
        <w:t>«Православное богословие: традиции и современность»</w:t>
      </w:r>
    </w:p>
    <w:p w:rsidR="00E449CF" w:rsidRDefault="00E449CF" w:rsidP="00263359">
      <w:pPr>
        <w:pStyle w:val="a3"/>
        <w:spacing w:line="276" w:lineRule="auto"/>
        <w:rPr>
          <w:rFonts w:ascii="Times New Roman" w:eastAsia="PT Serif" w:hAnsi="Times New Roman" w:cs="Times New Roman"/>
          <w:sz w:val="28"/>
          <w:szCs w:val="28"/>
          <w:u w:color="000000"/>
        </w:rPr>
      </w:pPr>
      <w:r w:rsidRPr="00AF2D37">
        <w:rPr>
          <w:rFonts w:ascii="Times New Roman" w:eastAsia="PT Serif" w:hAnsi="Times New Roman" w:cs="Times New Roman"/>
          <w:sz w:val="28"/>
          <w:szCs w:val="28"/>
          <w:u w:color="000000"/>
        </w:rPr>
        <w:t xml:space="preserve">Конференция </w:t>
      </w:r>
      <w:r w:rsidR="00F67707">
        <w:rPr>
          <w:rFonts w:ascii="Times New Roman" w:eastAsia="PT Serif" w:hAnsi="Times New Roman" w:cs="Times New Roman"/>
          <w:sz w:val="28"/>
          <w:szCs w:val="28"/>
          <w:u w:color="000000"/>
        </w:rPr>
        <w:t xml:space="preserve">посвящена </w:t>
      </w:r>
      <w:r w:rsidRPr="00AF2D37">
        <w:rPr>
          <w:rFonts w:ascii="Times New Roman" w:eastAsia="PT Serif" w:hAnsi="Times New Roman" w:cs="Times New Roman"/>
          <w:sz w:val="28"/>
          <w:szCs w:val="28"/>
          <w:u w:color="000000"/>
        </w:rPr>
        <w:t xml:space="preserve">памяти </w:t>
      </w:r>
      <w:r>
        <w:rPr>
          <w:rFonts w:ascii="Times New Roman" w:eastAsia="PT Serif" w:hAnsi="Times New Roman" w:cs="Times New Roman"/>
          <w:sz w:val="28"/>
          <w:szCs w:val="28"/>
          <w:u w:color="000000"/>
        </w:rPr>
        <w:t>проф. Н.К. Гаврюшина и проф. А.Т. Казарян</w:t>
      </w:r>
      <w:r w:rsidR="00F67707">
        <w:rPr>
          <w:rFonts w:ascii="Times New Roman" w:eastAsia="PT Serif" w:hAnsi="Times New Roman" w:cs="Times New Roman"/>
          <w:sz w:val="28"/>
          <w:szCs w:val="28"/>
          <w:u w:color="000000"/>
        </w:rPr>
        <w:t>а,</w:t>
      </w:r>
      <w:r>
        <w:rPr>
          <w:rFonts w:ascii="Times New Roman" w:eastAsia="PT Serif" w:hAnsi="Times New Roman" w:cs="Times New Roman"/>
          <w:sz w:val="28"/>
          <w:szCs w:val="28"/>
          <w:u w:color="000000"/>
        </w:rPr>
        <w:t xml:space="preserve"> </w:t>
      </w:r>
    </w:p>
    <w:p w:rsidR="00F67707" w:rsidRPr="00AF2D37" w:rsidRDefault="00F67707" w:rsidP="00263359">
      <w:pPr>
        <w:pStyle w:val="a3"/>
        <w:spacing w:line="276" w:lineRule="auto"/>
        <w:rPr>
          <w:rFonts w:ascii="Times New Roman" w:eastAsia="PT Serif" w:hAnsi="Times New Roman" w:cs="Times New Roman"/>
          <w:sz w:val="28"/>
          <w:szCs w:val="28"/>
          <w:u w:color="000000"/>
        </w:rPr>
      </w:pPr>
      <w:r w:rsidRPr="00F67707">
        <w:rPr>
          <w:rFonts w:ascii="Times New Roman" w:eastAsia="PT Serif" w:hAnsi="Times New Roman" w:cs="Times New Roman"/>
          <w:sz w:val="28"/>
          <w:szCs w:val="28"/>
          <w:u w:color="000000"/>
        </w:rPr>
        <w:t xml:space="preserve">125-летию со дня рождения </w:t>
      </w:r>
      <w:proofErr w:type="spellStart"/>
      <w:r w:rsidRPr="00F67707">
        <w:rPr>
          <w:rFonts w:ascii="Times New Roman" w:eastAsia="PT Serif" w:hAnsi="Times New Roman" w:cs="Times New Roman"/>
          <w:sz w:val="28"/>
          <w:szCs w:val="28"/>
          <w:u w:color="000000"/>
        </w:rPr>
        <w:t>архим</w:t>
      </w:r>
      <w:proofErr w:type="spellEnd"/>
      <w:r w:rsidRPr="00F67707">
        <w:rPr>
          <w:rFonts w:ascii="Times New Roman" w:eastAsia="PT Serif" w:hAnsi="Times New Roman" w:cs="Times New Roman"/>
          <w:sz w:val="28"/>
          <w:szCs w:val="28"/>
          <w:u w:color="000000"/>
        </w:rPr>
        <w:t>. Киприана (Керна).</w:t>
      </w:r>
    </w:p>
    <w:p w:rsidR="00E449CF" w:rsidRPr="00AF2D37" w:rsidRDefault="00E449CF" w:rsidP="00263359">
      <w:pPr>
        <w:pStyle w:val="a3"/>
        <w:spacing w:line="276" w:lineRule="auto"/>
        <w:rPr>
          <w:rFonts w:ascii="Times New Roman" w:eastAsia="PT Serif" w:hAnsi="Times New Roman" w:cs="Times New Roman"/>
          <w:sz w:val="28"/>
          <w:szCs w:val="28"/>
          <w:u w:color="000000"/>
        </w:rPr>
      </w:pPr>
    </w:p>
    <w:p w:rsidR="00E449CF" w:rsidRPr="00AF2D37" w:rsidRDefault="00E449CF" w:rsidP="00E449CF">
      <w:pPr>
        <w:pStyle w:val="a3"/>
        <w:rPr>
          <w:rFonts w:ascii="Times New Roman" w:eastAsia="PT Serif" w:hAnsi="Times New Roman" w:cs="Times New Roman"/>
          <w:b/>
          <w:sz w:val="28"/>
          <w:szCs w:val="28"/>
          <w:u w:color="000000"/>
        </w:rPr>
      </w:pPr>
      <w:r w:rsidRPr="00AF2D37">
        <w:rPr>
          <w:rFonts w:ascii="Times New Roman" w:eastAsia="PT Serif" w:hAnsi="Times New Roman" w:cs="Times New Roman"/>
          <w:b/>
          <w:sz w:val="28"/>
          <w:szCs w:val="28"/>
          <w:u w:color="000000"/>
        </w:rPr>
        <w:t>ПРОГРАММА</w:t>
      </w:r>
    </w:p>
    <w:p w:rsidR="00E449CF" w:rsidRPr="00AF2D37" w:rsidRDefault="00E449CF" w:rsidP="00E449CF">
      <w:pPr>
        <w:pStyle w:val="a3"/>
        <w:rPr>
          <w:rFonts w:ascii="Times New Roman" w:eastAsia="PT Serif" w:hAnsi="Times New Roman" w:cs="Times New Roman"/>
          <w:b/>
          <w:sz w:val="28"/>
          <w:szCs w:val="28"/>
          <w:u w:color="000000"/>
        </w:rPr>
      </w:pPr>
    </w:p>
    <w:p w:rsidR="00542459" w:rsidRDefault="00542459" w:rsidP="005401B1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5401B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6 декабря </w:t>
      </w:r>
      <w:r w:rsidRPr="0054245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2024 года</w:t>
      </w:r>
    </w:p>
    <w:p w:rsidR="005401B1" w:rsidRPr="00542459" w:rsidRDefault="005401B1" w:rsidP="0026335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:rsidR="00542459" w:rsidRPr="00542459" w:rsidRDefault="00542459" w:rsidP="0026335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401B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Заседание секции «История русской религиозной философии»</w:t>
      </w:r>
      <w:r w:rsidRPr="0054245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- 10:00</w:t>
      </w:r>
    </w:p>
    <w:p w:rsidR="00542459" w:rsidRPr="00542459" w:rsidRDefault="00542459" w:rsidP="0026335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2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Малый актовый зал (ЦАК МДА)</w:t>
      </w:r>
    </w:p>
    <w:p w:rsidR="00542459" w:rsidRDefault="00542459" w:rsidP="00263359">
      <w:pPr>
        <w:shd w:val="clear" w:color="auto" w:fill="FFFFFF"/>
        <w:spacing w:line="276" w:lineRule="auto"/>
        <w:jc w:val="center"/>
        <w:rPr>
          <w:rFonts w:ascii="Times New Roman" w:eastAsia="PT Serif" w:hAnsi="Times New Roman" w:cs="Times New Roman"/>
          <w:sz w:val="28"/>
          <w:szCs w:val="28"/>
          <w:u w:color="000000"/>
        </w:rPr>
      </w:pPr>
      <w:r w:rsidRPr="005401B1">
        <w:rPr>
          <w:rFonts w:ascii="Times New Roman" w:eastAsia="PT Serif" w:hAnsi="Times New Roman" w:cs="Times New Roman"/>
          <w:sz w:val="28"/>
          <w:szCs w:val="28"/>
          <w:u w:color="000000"/>
        </w:rPr>
        <w:t>Модератор – доцент, священник Стефан Домусчи</w:t>
      </w:r>
    </w:p>
    <w:p w:rsidR="00263359" w:rsidRPr="00542459" w:rsidRDefault="00263359" w:rsidP="0026335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42459" w:rsidRPr="00542459" w:rsidRDefault="00263359" w:rsidP="0026335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6335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Заседание секции «Современное богословие»</w:t>
      </w:r>
      <w:r w:rsidR="00542459" w:rsidRPr="0054245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- </w:t>
      </w:r>
      <w:r w:rsidR="00542459" w:rsidRPr="0026335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10</w:t>
      </w:r>
      <w:r w:rsidR="00542459" w:rsidRPr="0054245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  <w:r w:rsidR="00542459" w:rsidRPr="0026335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0</w:t>
      </w:r>
      <w:r w:rsidR="00542459" w:rsidRPr="0054245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0</w:t>
      </w:r>
    </w:p>
    <w:p w:rsidR="00542459" w:rsidRPr="00542459" w:rsidRDefault="00542459" w:rsidP="0026335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0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Кафедра богословия МДА</w:t>
      </w:r>
    </w:p>
    <w:p w:rsidR="00542459" w:rsidRPr="00542459" w:rsidRDefault="00542459" w:rsidP="0026335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2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Модератор – доцент</w:t>
      </w:r>
      <w:r w:rsidR="002633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540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Александр Александрович Солонченко</w:t>
      </w:r>
    </w:p>
    <w:p w:rsidR="00263359" w:rsidRDefault="00263359" w:rsidP="0026335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42459" w:rsidRDefault="00542459" w:rsidP="0026335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2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Окончание конференции в </w:t>
      </w:r>
      <w:r w:rsidRPr="00540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13:30</w:t>
      </w:r>
    </w:p>
    <w:p w:rsidR="00263359" w:rsidRPr="00263359" w:rsidRDefault="00263359" w:rsidP="0005339C">
      <w:pPr>
        <w:shd w:val="clear" w:color="auto" w:fill="FFFFFF"/>
        <w:spacing w:line="276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42459" w:rsidRPr="00542459" w:rsidRDefault="00542459" w:rsidP="0026335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2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Регламент выступлений – до </w:t>
      </w:r>
      <w:r w:rsidR="00D92F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</w:t>
      </w:r>
      <w:r w:rsidRPr="00542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минут, обсуждение – </w:t>
      </w:r>
      <w:r w:rsidR="00D92F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 </w:t>
      </w:r>
      <w:r w:rsidRPr="00542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минут</w:t>
      </w:r>
    </w:p>
    <w:p w:rsidR="00E449CF" w:rsidRPr="00EE76F5" w:rsidRDefault="00E449CF" w:rsidP="0026335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E13" w:rsidRDefault="00E91E13" w:rsidP="002633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63359" w:rsidRDefault="00263359" w:rsidP="0026335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263359" w:rsidRDefault="00263359" w:rsidP="0026335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263359" w:rsidRDefault="00263359" w:rsidP="0026335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263359" w:rsidRDefault="00263359" w:rsidP="0026335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263359" w:rsidRDefault="00263359" w:rsidP="0026335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05339C" w:rsidRDefault="0005339C" w:rsidP="0026335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263359" w:rsidRDefault="00263359" w:rsidP="0026335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lastRenderedPageBreak/>
        <w:t>С</w:t>
      </w:r>
      <w:r w:rsidRPr="005401B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екци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я </w:t>
      </w:r>
      <w:r w:rsidRPr="005401B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«История русской религиозной философии»</w:t>
      </w:r>
    </w:p>
    <w:p w:rsidR="00263359" w:rsidRPr="00EE76F5" w:rsidRDefault="00263359" w:rsidP="0026335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93C" w:rsidRPr="001D293C" w:rsidRDefault="001D293C" w:rsidP="001D293C">
      <w:pPr>
        <w:pStyle w:val="a4"/>
        <w:numPr>
          <w:ilvl w:val="0"/>
          <w:numId w:val="4"/>
        </w:numPr>
        <w:spacing w:line="276" w:lineRule="auto"/>
        <w:ind w:left="284"/>
        <w:rPr>
          <w:i/>
          <w:iCs/>
          <w:sz w:val="28"/>
          <w:szCs w:val="28"/>
        </w:rPr>
      </w:pPr>
      <w:proofErr w:type="spellStart"/>
      <w:r w:rsidRPr="001D293C">
        <w:rPr>
          <w:rFonts w:eastAsiaTheme="minorHAnsi"/>
          <w:b/>
          <w:bCs/>
          <w:sz w:val="28"/>
          <w:szCs w:val="28"/>
        </w:rPr>
        <w:t>Парпара</w:t>
      </w:r>
      <w:proofErr w:type="spellEnd"/>
      <w:r w:rsidRPr="001D293C">
        <w:rPr>
          <w:rFonts w:eastAsiaTheme="minorHAnsi"/>
          <w:b/>
          <w:bCs/>
          <w:sz w:val="28"/>
          <w:szCs w:val="28"/>
        </w:rPr>
        <w:t xml:space="preserve"> Анатолий Анатольевич</w:t>
      </w:r>
      <w:r w:rsidRPr="001D293C">
        <w:rPr>
          <w:rFonts w:eastAsiaTheme="minorHAnsi"/>
          <w:sz w:val="28"/>
          <w:szCs w:val="28"/>
        </w:rPr>
        <w:t>, старший преподаватель Московской духовной академии</w:t>
      </w:r>
      <w:r w:rsidRPr="001D293C">
        <w:rPr>
          <w:sz w:val="28"/>
          <w:szCs w:val="28"/>
        </w:rPr>
        <w:t xml:space="preserve">. </w:t>
      </w:r>
      <w:r w:rsidRPr="001D293C">
        <w:rPr>
          <w:i/>
          <w:iCs/>
          <w:sz w:val="28"/>
          <w:szCs w:val="28"/>
        </w:rPr>
        <w:t xml:space="preserve">Автономия и </w:t>
      </w:r>
      <w:proofErr w:type="spellStart"/>
      <w:r w:rsidRPr="001D293C">
        <w:rPr>
          <w:i/>
          <w:iCs/>
          <w:sz w:val="28"/>
          <w:szCs w:val="28"/>
        </w:rPr>
        <w:t>теономия</w:t>
      </w:r>
      <w:proofErr w:type="spellEnd"/>
      <w:r w:rsidRPr="001D293C">
        <w:rPr>
          <w:i/>
          <w:iCs/>
          <w:sz w:val="28"/>
          <w:szCs w:val="28"/>
        </w:rPr>
        <w:t>: И. А. Ильин против В. В. Зеньковского.</w:t>
      </w:r>
    </w:p>
    <w:p w:rsidR="00E91E13" w:rsidRPr="001D293C" w:rsidRDefault="00CD21B5" w:rsidP="001D293C">
      <w:pPr>
        <w:pStyle w:val="a4"/>
        <w:numPr>
          <w:ilvl w:val="0"/>
          <w:numId w:val="4"/>
        </w:numPr>
        <w:spacing w:line="276" w:lineRule="auto"/>
        <w:ind w:left="284"/>
        <w:rPr>
          <w:i/>
          <w:iCs/>
          <w:sz w:val="28"/>
          <w:szCs w:val="28"/>
        </w:rPr>
      </w:pPr>
      <w:r w:rsidRPr="001D293C">
        <w:rPr>
          <w:b/>
          <w:bCs/>
          <w:sz w:val="28"/>
          <w:szCs w:val="28"/>
        </w:rPr>
        <w:t>Гагинский Алексей Михайлович</w:t>
      </w:r>
      <w:r w:rsidRPr="001D293C">
        <w:rPr>
          <w:sz w:val="28"/>
          <w:szCs w:val="28"/>
        </w:rPr>
        <w:t xml:space="preserve">, кандидат философских наук, старший научный сотрудник Института философии РАН, доцент Московской духовной академии, руководитель проекта </w:t>
      </w:r>
      <w:proofErr w:type="spellStart"/>
      <w:r w:rsidRPr="001D293C">
        <w:rPr>
          <w:sz w:val="28"/>
          <w:szCs w:val="28"/>
        </w:rPr>
        <w:t>Теоэстктика</w:t>
      </w:r>
      <w:proofErr w:type="spellEnd"/>
      <w:r w:rsidRPr="001D293C">
        <w:rPr>
          <w:sz w:val="28"/>
          <w:szCs w:val="28"/>
        </w:rPr>
        <w:t xml:space="preserve">. </w:t>
      </w:r>
      <w:r w:rsidR="00E91E13" w:rsidRPr="001D293C">
        <w:rPr>
          <w:i/>
          <w:iCs/>
          <w:sz w:val="28"/>
          <w:szCs w:val="28"/>
        </w:rPr>
        <w:t>Казарян, Хайдеггер и будущее философско-богословской мысли</w:t>
      </w:r>
      <w:r w:rsidRPr="001D293C">
        <w:rPr>
          <w:i/>
          <w:iCs/>
          <w:sz w:val="28"/>
          <w:szCs w:val="28"/>
        </w:rPr>
        <w:t>.</w:t>
      </w:r>
    </w:p>
    <w:p w:rsidR="00E91E13" w:rsidRPr="00CD21B5" w:rsidRDefault="007347A5" w:rsidP="001D293C">
      <w:pPr>
        <w:pStyle w:val="a3"/>
        <w:numPr>
          <w:ilvl w:val="0"/>
          <w:numId w:val="4"/>
        </w:numPr>
        <w:spacing w:line="276" w:lineRule="auto"/>
        <w:ind w:left="284"/>
        <w:jc w:val="both"/>
        <w:rPr>
          <w:rFonts w:ascii="Times New Roman" w:eastAsia="PT Serif" w:hAnsi="Times New Roman" w:cs="Times New Roman"/>
          <w:i/>
          <w:sz w:val="28"/>
          <w:szCs w:val="28"/>
          <w:u w:color="000000"/>
        </w:rPr>
      </w:pPr>
      <w:r w:rsidRPr="00CD21B5">
        <w:rPr>
          <w:rFonts w:ascii="Times New Roman" w:eastAsia="PT Serif" w:hAnsi="Times New Roman" w:cs="Times New Roman"/>
          <w:b/>
          <w:bCs/>
          <w:sz w:val="28"/>
          <w:szCs w:val="28"/>
          <w:u w:color="000000"/>
        </w:rPr>
        <w:t>Ульянов Олег Германович</w:t>
      </w:r>
      <w:r w:rsidRPr="00AF2D37">
        <w:rPr>
          <w:rFonts w:ascii="Times New Roman" w:eastAsia="PT Serif" w:hAnsi="Times New Roman" w:cs="Times New Roman"/>
          <w:sz w:val="28"/>
          <w:szCs w:val="28"/>
          <w:u w:color="000000"/>
        </w:rPr>
        <w:t xml:space="preserve">, доктор исторических наук, </w:t>
      </w:r>
      <w:r w:rsidR="0005339C" w:rsidRPr="0005339C">
        <w:rPr>
          <w:rFonts w:ascii="Times New Roman" w:eastAsia="PT Serif" w:hAnsi="Times New Roman" w:cs="Times New Roman"/>
          <w:sz w:val="28"/>
          <w:szCs w:val="28"/>
          <w:u w:color="000000"/>
        </w:rPr>
        <w:t>профессор Высшей школы культурологии</w:t>
      </w:r>
      <w:r w:rsidRPr="00AF2D37">
        <w:rPr>
          <w:rFonts w:ascii="Times New Roman" w:eastAsia="PT Serif" w:hAnsi="Times New Roman" w:cs="Times New Roman"/>
          <w:sz w:val="28"/>
          <w:szCs w:val="28"/>
          <w:u w:color="000000"/>
        </w:rPr>
        <w:t>, академик РАХ и РАЕ, ФГБУК «Центральный музей древнерусской культуры и искусства имени Андрея Рублева».</w:t>
      </w:r>
      <w:r w:rsidR="00CD21B5">
        <w:rPr>
          <w:rFonts w:ascii="Times New Roman" w:eastAsia="PT Serif" w:hAnsi="Times New Roman" w:cs="Times New Roman"/>
          <w:sz w:val="28"/>
          <w:szCs w:val="28"/>
          <w:u w:color="000000"/>
        </w:rPr>
        <w:t xml:space="preserve"> </w:t>
      </w:r>
      <w:proofErr w:type="spellStart"/>
      <w:r w:rsidR="00E91E13" w:rsidRPr="007347A5">
        <w:rPr>
          <w:rFonts w:ascii="Times New Roman" w:hAnsi="Times New Roman" w:cs="Times New Roman"/>
          <w:i/>
          <w:iCs/>
          <w:sz w:val="28"/>
          <w:szCs w:val="28"/>
        </w:rPr>
        <w:t>Паламизм</w:t>
      </w:r>
      <w:proofErr w:type="spellEnd"/>
      <w:r w:rsidR="00E91E13" w:rsidRPr="007347A5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="00E91E13" w:rsidRPr="007347A5">
        <w:rPr>
          <w:rFonts w:ascii="Times New Roman" w:hAnsi="Times New Roman" w:cs="Times New Roman"/>
          <w:i/>
          <w:iCs/>
          <w:sz w:val="28"/>
          <w:szCs w:val="28"/>
        </w:rPr>
        <w:t>пневматология</w:t>
      </w:r>
      <w:proofErr w:type="spellEnd"/>
      <w:r w:rsidR="00E91E13" w:rsidRPr="007347A5">
        <w:rPr>
          <w:rFonts w:ascii="Times New Roman" w:hAnsi="Times New Roman" w:cs="Times New Roman"/>
          <w:i/>
          <w:iCs/>
          <w:sz w:val="28"/>
          <w:szCs w:val="28"/>
        </w:rPr>
        <w:t xml:space="preserve"> в литургическом богословии </w:t>
      </w:r>
      <w:proofErr w:type="spellStart"/>
      <w:r w:rsidR="00E91E13" w:rsidRPr="007347A5">
        <w:rPr>
          <w:rFonts w:ascii="Times New Roman" w:hAnsi="Times New Roman" w:cs="Times New Roman"/>
          <w:i/>
          <w:iCs/>
          <w:sz w:val="28"/>
          <w:szCs w:val="28"/>
        </w:rPr>
        <w:t>архим</w:t>
      </w:r>
      <w:proofErr w:type="spellEnd"/>
      <w:r w:rsidR="00E91E13" w:rsidRPr="007347A5">
        <w:rPr>
          <w:rFonts w:ascii="Times New Roman" w:hAnsi="Times New Roman" w:cs="Times New Roman"/>
          <w:i/>
          <w:iCs/>
          <w:sz w:val="28"/>
          <w:szCs w:val="28"/>
        </w:rPr>
        <w:t>. Киприана (Керна).</w:t>
      </w:r>
    </w:p>
    <w:p w:rsidR="00E91E13" w:rsidRPr="001D293C" w:rsidRDefault="00E91E13" w:rsidP="001D293C">
      <w:pPr>
        <w:pStyle w:val="a4"/>
        <w:numPr>
          <w:ilvl w:val="0"/>
          <w:numId w:val="4"/>
        </w:numPr>
        <w:spacing w:line="276" w:lineRule="auto"/>
        <w:ind w:left="284"/>
        <w:rPr>
          <w:i/>
          <w:iCs/>
          <w:sz w:val="28"/>
          <w:szCs w:val="28"/>
        </w:rPr>
      </w:pPr>
      <w:r w:rsidRPr="001D293C">
        <w:rPr>
          <w:b/>
          <w:bCs/>
          <w:sz w:val="28"/>
          <w:szCs w:val="28"/>
        </w:rPr>
        <w:t>Ряполов Сергей Владимирович</w:t>
      </w:r>
      <w:r w:rsidR="00C56371" w:rsidRPr="001D293C">
        <w:rPr>
          <w:sz w:val="28"/>
          <w:szCs w:val="28"/>
        </w:rPr>
        <w:t>, к</w:t>
      </w:r>
      <w:r w:rsidR="00CD21B5" w:rsidRPr="001D293C">
        <w:rPr>
          <w:sz w:val="28"/>
          <w:szCs w:val="28"/>
        </w:rPr>
        <w:t>андидат философских наук</w:t>
      </w:r>
      <w:r w:rsidRPr="001D293C">
        <w:rPr>
          <w:sz w:val="28"/>
          <w:szCs w:val="28"/>
        </w:rPr>
        <w:t>, доц</w:t>
      </w:r>
      <w:r w:rsidR="00CD21B5" w:rsidRPr="001D293C">
        <w:rPr>
          <w:sz w:val="28"/>
          <w:szCs w:val="28"/>
        </w:rPr>
        <w:t xml:space="preserve">ент </w:t>
      </w:r>
      <w:r w:rsidRPr="001D293C">
        <w:rPr>
          <w:sz w:val="28"/>
          <w:szCs w:val="28"/>
        </w:rPr>
        <w:t xml:space="preserve">кафедры Социологии, психологии и социального менеджмента, </w:t>
      </w:r>
      <w:r w:rsidR="00CD21B5" w:rsidRPr="001D293C">
        <w:rPr>
          <w:sz w:val="28"/>
          <w:szCs w:val="28"/>
        </w:rPr>
        <w:t>Московского авиационного института</w:t>
      </w:r>
      <w:r w:rsidRPr="001D293C">
        <w:rPr>
          <w:sz w:val="28"/>
          <w:szCs w:val="28"/>
        </w:rPr>
        <w:t>.</w:t>
      </w:r>
      <w:r w:rsidR="0009790F" w:rsidRPr="001D293C">
        <w:rPr>
          <w:sz w:val="28"/>
          <w:szCs w:val="28"/>
        </w:rPr>
        <w:t xml:space="preserve"> </w:t>
      </w:r>
      <w:r w:rsidRPr="001D293C">
        <w:rPr>
          <w:i/>
          <w:iCs/>
          <w:sz w:val="28"/>
          <w:szCs w:val="28"/>
        </w:rPr>
        <w:t>Вопрос о человеке в философии архимандрита Феофана (</w:t>
      </w:r>
      <w:proofErr w:type="spellStart"/>
      <w:r w:rsidRPr="001D293C">
        <w:rPr>
          <w:i/>
          <w:iCs/>
          <w:sz w:val="28"/>
          <w:szCs w:val="28"/>
        </w:rPr>
        <w:t>Авсенева</w:t>
      </w:r>
      <w:proofErr w:type="spellEnd"/>
      <w:r w:rsidRPr="001D293C">
        <w:rPr>
          <w:i/>
          <w:iCs/>
          <w:sz w:val="28"/>
          <w:szCs w:val="28"/>
        </w:rPr>
        <w:t>)</w:t>
      </w:r>
      <w:r w:rsidR="00CD21B5" w:rsidRPr="001D293C">
        <w:rPr>
          <w:i/>
          <w:iCs/>
          <w:sz w:val="28"/>
          <w:szCs w:val="28"/>
        </w:rPr>
        <w:t xml:space="preserve">. </w:t>
      </w:r>
    </w:p>
    <w:p w:rsidR="00E4110F" w:rsidRDefault="00E91E13" w:rsidP="00E4110F">
      <w:pPr>
        <w:pStyle w:val="a4"/>
        <w:numPr>
          <w:ilvl w:val="0"/>
          <w:numId w:val="4"/>
        </w:numPr>
        <w:spacing w:line="276" w:lineRule="auto"/>
        <w:ind w:left="284"/>
        <w:rPr>
          <w:sz w:val="28"/>
          <w:szCs w:val="28"/>
        </w:rPr>
      </w:pPr>
      <w:r w:rsidRPr="001D293C">
        <w:rPr>
          <w:b/>
          <w:bCs/>
          <w:sz w:val="28"/>
          <w:szCs w:val="28"/>
        </w:rPr>
        <w:t>Вершинин Илья Александрович</w:t>
      </w:r>
      <w:r w:rsidRPr="001D293C">
        <w:rPr>
          <w:sz w:val="28"/>
          <w:szCs w:val="28"/>
        </w:rPr>
        <w:t xml:space="preserve">, студент </w:t>
      </w:r>
      <w:r w:rsidR="00C56371" w:rsidRPr="001D293C">
        <w:rPr>
          <w:sz w:val="28"/>
          <w:szCs w:val="28"/>
        </w:rPr>
        <w:t>2</w:t>
      </w:r>
      <w:r w:rsidRPr="001D293C">
        <w:rPr>
          <w:sz w:val="28"/>
          <w:szCs w:val="28"/>
        </w:rPr>
        <w:t xml:space="preserve"> курса заочного факультета бакалавриата </w:t>
      </w:r>
      <w:r w:rsidR="00F44F46" w:rsidRPr="001D293C">
        <w:rPr>
          <w:sz w:val="28"/>
          <w:szCs w:val="28"/>
        </w:rPr>
        <w:t>МДА</w:t>
      </w:r>
      <w:r w:rsidRPr="001D293C">
        <w:rPr>
          <w:sz w:val="28"/>
          <w:szCs w:val="28"/>
        </w:rPr>
        <w:t>.</w:t>
      </w:r>
      <w:r w:rsidR="00F44F46" w:rsidRPr="001D293C">
        <w:rPr>
          <w:sz w:val="28"/>
          <w:szCs w:val="28"/>
        </w:rPr>
        <w:t xml:space="preserve"> </w:t>
      </w:r>
      <w:r w:rsidRPr="001D293C">
        <w:rPr>
          <w:i/>
          <w:iCs/>
          <w:sz w:val="28"/>
          <w:szCs w:val="28"/>
        </w:rPr>
        <w:t>Богословские идеи архимандрита Серапиона (Машкина) и их восприятие философами священником Павлом Флоренским и Николаем Константиновичем Гаврюшиным</w:t>
      </w:r>
      <w:r w:rsidR="00C56371" w:rsidRPr="001D293C">
        <w:rPr>
          <w:i/>
          <w:iCs/>
          <w:sz w:val="28"/>
          <w:szCs w:val="28"/>
        </w:rPr>
        <w:t>.</w:t>
      </w:r>
      <w:r w:rsidR="00C56371" w:rsidRPr="001D293C">
        <w:rPr>
          <w:sz w:val="28"/>
          <w:szCs w:val="28"/>
        </w:rPr>
        <w:t xml:space="preserve"> </w:t>
      </w:r>
    </w:p>
    <w:p w:rsidR="00E4110F" w:rsidRPr="00E4110F" w:rsidRDefault="00E4110F" w:rsidP="00E4110F">
      <w:pPr>
        <w:pStyle w:val="a4"/>
        <w:numPr>
          <w:ilvl w:val="0"/>
          <w:numId w:val="4"/>
        </w:numPr>
        <w:spacing w:line="276" w:lineRule="auto"/>
        <w:ind w:left="284"/>
        <w:rPr>
          <w:sz w:val="28"/>
          <w:szCs w:val="28"/>
        </w:rPr>
      </w:pPr>
      <w:r w:rsidRPr="00E4110F">
        <w:rPr>
          <w:b/>
          <w:bCs/>
          <w:sz w:val="28"/>
          <w:szCs w:val="28"/>
        </w:rPr>
        <w:t>Священник Павел Бобров</w:t>
      </w:r>
      <w:r w:rsidRPr="00E4110F">
        <w:rPr>
          <w:sz w:val="28"/>
          <w:szCs w:val="28"/>
        </w:rPr>
        <w:t xml:space="preserve">, кандидат богословия, доцент Сретенской Духовной Академии. </w:t>
      </w:r>
      <w:r w:rsidRPr="00E4110F">
        <w:rPr>
          <w:i/>
          <w:iCs/>
          <w:sz w:val="28"/>
          <w:szCs w:val="28"/>
        </w:rPr>
        <w:t>Православный молитвослов: традиция и современность.</w:t>
      </w:r>
    </w:p>
    <w:p w:rsidR="00E91E13" w:rsidRPr="001D293C" w:rsidRDefault="00C56371" w:rsidP="001D293C">
      <w:pPr>
        <w:pStyle w:val="a4"/>
        <w:numPr>
          <w:ilvl w:val="0"/>
          <w:numId w:val="4"/>
        </w:numPr>
        <w:spacing w:line="276" w:lineRule="auto"/>
        <w:ind w:left="284"/>
        <w:rPr>
          <w:i/>
          <w:iCs/>
          <w:sz w:val="28"/>
          <w:szCs w:val="28"/>
        </w:rPr>
      </w:pPr>
      <w:r w:rsidRPr="001D293C">
        <w:rPr>
          <w:b/>
          <w:bCs/>
          <w:sz w:val="28"/>
          <w:szCs w:val="28"/>
        </w:rPr>
        <w:t>Священник</w:t>
      </w:r>
      <w:r w:rsidR="00E91E13" w:rsidRPr="001D293C">
        <w:rPr>
          <w:b/>
          <w:bCs/>
          <w:sz w:val="28"/>
          <w:szCs w:val="28"/>
        </w:rPr>
        <w:t xml:space="preserve"> Стефан Домусчи</w:t>
      </w:r>
      <w:r w:rsidRPr="001D293C">
        <w:rPr>
          <w:sz w:val="28"/>
          <w:szCs w:val="28"/>
        </w:rPr>
        <w:t xml:space="preserve">, кандидат философских наук, кандидат богословия, </w:t>
      </w:r>
      <w:r w:rsidRPr="001D293C">
        <w:rPr>
          <w:rFonts w:eastAsia="PT Serif"/>
          <w:iCs/>
          <w:sz w:val="28"/>
          <w:szCs w:val="28"/>
          <w:u w:color="000000"/>
        </w:rPr>
        <w:t>доцент кафедры богословия Московской духовной академии.</w:t>
      </w:r>
      <w:r w:rsidR="00A245D1" w:rsidRPr="001D293C">
        <w:rPr>
          <w:rFonts w:eastAsia="PT Serif"/>
          <w:iCs/>
          <w:sz w:val="28"/>
          <w:szCs w:val="28"/>
          <w:u w:color="000000"/>
        </w:rPr>
        <w:t xml:space="preserve"> </w:t>
      </w:r>
      <w:r w:rsidR="00492CC8" w:rsidRPr="00492CC8">
        <w:rPr>
          <w:rFonts w:eastAsia="PT Serif"/>
          <w:i/>
          <w:sz w:val="28"/>
          <w:szCs w:val="28"/>
          <w:u w:color="000000"/>
        </w:rPr>
        <w:t>Понятие нравственного вменения в православном богословии XIX века</w:t>
      </w:r>
    </w:p>
    <w:p w:rsidR="00E91E13" w:rsidRPr="001D293C" w:rsidRDefault="00E91E13" w:rsidP="001D293C">
      <w:pPr>
        <w:pStyle w:val="a4"/>
        <w:numPr>
          <w:ilvl w:val="0"/>
          <w:numId w:val="4"/>
        </w:numPr>
        <w:spacing w:line="276" w:lineRule="auto"/>
        <w:ind w:left="284"/>
        <w:rPr>
          <w:i/>
          <w:iCs/>
          <w:sz w:val="28"/>
          <w:szCs w:val="28"/>
        </w:rPr>
      </w:pPr>
      <w:r w:rsidRPr="001D293C">
        <w:rPr>
          <w:b/>
          <w:bCs/>
          <w:sz w:val="28"/>
          <w:szCs w:val="28"/>
        </w:rPr>
        <w:t>Прот</w:t>
      </w:r>
      <w:r w:rsidR="00C56371" w:rsidRPr="001D293C">
        <w:rPr>
          <w:b/>
          <w:bCs/>
          <w:sz w:val="28"/>
          <w:szCs w:val="28"/>
        </w:rPr>
        <w:t xml:space="preserve">оиерей </w:t>
      </w:r>
      <w:r w:rsidRPr="001D293C">
        <w:rPr>
          <w:b/>
          <w:bCs/>
          <w:sz w:val="28"/>
          <w:szCs w:val="28"/>
        </w:rPr>
        <w:t>Александр Задорнов</w:t>
      </w:r>
      <w:r w:rsidR="00C56371" w:rsidRPr="001D293C">
        <w:rPr>
          <w:sz w:val="28"/>
          <w:szCs w:val="28"/>
        </w:rPr>
        <w:t>,</w:t>
      </w:r>
      <w:r w:rsidRPr="001D293C">
        <w:rPr>
          <w:sz w:val="28"/>
          <w:szCs w:val="28"/>
        </w:rPr>
        <w:t xml:space="preserve"> </w:t>
      </w:r>
      <w:r w:rsidR="00C56371" w:rsidRPr="001D293C">
        <w:rPr>
          <w:sz w:val="28"/>
          <w:szCs w:val="28"/>
        </w:rPr>
        <w:t xml:space="preserve">кандидат богословия, </w:t>
      </w:r>
      <w:r w:rsidR="00D42A47" w:rsidRPr="001D293C">
        <w:rPr>
          <w:sz w:val="28"/>
          <w:szCs w:val="28"/>
        </w:rPr>
        <w:t xml:space="preserve">проректор по научно-богословской работе, заведующий кафедрой церковно-практических дисциплин, доцент кафедры церковно-практических дисциплин. </w:t>
      </w:r>
      <w:r w:rsidRPr="001D293C">
        <w:rPr>
          <w:i/>
          <w:iCs/>
          <w:sz w:val="28"/>
          <w:szCs w:val="28"/>
        </w:rPr>
        <w:t>Русское масонство в исследованиях проф. Н.  К. Гаврюшина.</w:t>
      </w:r>
    </w:p>
    <w:p w:rsidR="00E91E13" w:rsidRPr="00EE76F5" w:rsidRDefault="00E91E13" w:rsidP="007B5E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1E13" w:rsidRDefault="00E91E13" w:rsidP="007B5EA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EA3">
        <w:rPr>
          <w:rFonts w:ascii="Times New Roman" w:hAnsi="Times New Roman" w:cs="Times New Roman"/>
          <w:b/>
          <w:bCs/>
          <w:sz w:val="28"/>
          <w:szCs w:val="28"/>
        </w:rPr>
        <w:t xml:space="preserve">Секция 2 </w:t>
      </w:r>
      <w:r w:rsidR="007B5EA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B5EA3">
        <w:rPr>
          <w:rFonts w:ascii="Times New Roman" w:hAnsi="Times New Roman" w:cs="Times New Roman"/>
          <w:b/>
          <w:bCs/>
          <w:sz w:val="28"/>
          <w:szCs w:val="28"/>
        </w:rPr>
        <w:t>Современное богословие</w:t>
      </w:r>
      <w:r w:rsidR="007B5E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63359" w:rsidRDefault="00263359" w:rsidP="007B5EA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6F5" w:rsidRPr="00FA3FB2" w:rsidRDefault="00EE76F5" w:rsidP="001D293C">
      <w:pPr>
        <w:pStyle w:val="a3"/>
        <w:numPr>
          <w:ilvl w:val="0"/>
          <w:numId w:val="5"/>
        </w:numPr>
        <w:spacing w:line="276" w:lineRule="auto"/>
        <w:ind w:left="284"/>
        <w:jc w:val="both"/>
        <w:rPr>
          <w:rFonts w:ascii="Times New Roman" w:eastAsia="PT Serif" w:hAnsi="Times New Roman" w:cs="Times New Roman"/>
          <w:i/>
          <w:sz w:val="28"/>
          <w:szCs w:val="28"/>
          <w:u w:color="000000"/>
        </w:rPr>
      </w:pPr>
      <w:r w:rsidRPr="00FA3FB2">
        <w:rPr>
          <w:rFonts w:ascii="Times New Roman" w:eastAsia="PT Serif" w:hAnsi="Times New Roman" w:cs="Times New Roman"/>
          <w:b/>
          <w:bCs/>
          <w:iCs/>
          <w:sz w:val="28"/>
          <w:szCs w:val="28"/>
          <w:u w:color="000000"/>
        </w:rPr>
        <w:t>Священник Антоний Борисов</w:t>
      </w:r>
      <w:r w:rsidRPr="00FA3FB2">
        <w:rPr>
          <w:rFonts w:ascii="Times New Roman" w:eastAsia="PT Serif" w:hAnsi="Times New Roman" w:cs="Times New Roman"/>
          <w:iCs/>
          <w:sz w:val="28"/>
          <w:szCs w:val="28"/>
          <w:u w:color="000000"/>
        </w:rPr>
        <w:t xml:space="preserve">, </w:t>
      </w:r>
      <w:r w:rsidR="000C4B4D" w:rsidRPr="00FA3FB2">
        <w:rPr>
          <w:rFonts w:ascii="Times New Roman" w:hAnsi="Times New Roman" w:cs="Times New Roman"/>
          <w:sz w:val="28"/>
          <w:szCs w:val="28"/>
        </w:rPr>
        <w:t>к</w:t>
      </w:r>
      <w:r w:rsidR="00E70261" w:rsidRPr="00FA3FB2">
        <w:rPr>
          <w:rFonts w:ascii="Times New Roman" w:hAnsi="Times New Roman" w:cs="Times New Roman"/>
          <w:sz w:val="28"/>
          <w:szCs w:val="28"/>
        </w:rPr>
        <w:t xml:space="preserve">андидат </w:t>
      </w:r>
      <w:r w:rsidR="000C4B4D" w:rsidRPr="00FA3FB2">
        <w:rPr>
          <w:rFonts w:ascii="Times New Roman" w:hAnsi="Times New Roman" w:cs="Times New Roman"/>
          <w:sz w:val="28"/>
          <w:szCs w:val="28"/>
        </w:rPr>
        <w:t>богосл</w:t>
      </w:r>
      <w:r w:rsidR="00E70261" w:rsidRPr="00FA3FB2">
        <w:rPr>
          <w:rFonts w:ascii="Times New Roman" w:hAnsi="Times New Roman" w:cs="Times New Roman"/>
          <w:sz w:val="28"/>
          <w:szCs w:val="28"/>
        </w:rPr>
        <w:t>овия,</w:t>
      </w:r>
      <w:r w:rsidR="000C4B4D" w:rsidRPr="00FA3FB2">
        <w:rPr>
          <w:rFonts w:ascii="Times New Roman" w:hAnsi="Times New Roman" w:cs="Times New Roman"/>
          <w:sz w:val="28"/>
          <w:szCs w:val="28"/>
        </w:rPr>
        <w:t xml:space="preserve"> </w:t>
      </w:r>
      <w:r w:rsidRPr="00FA3FB2">
        <w:rPr>
          <w:rFonts w:ascii="Times New Roman" w:eastAsia="PT Serif" w:hAnsi="Times New Roman" w:cs="Times New Roman"/>
          <w:iCs/>
          <w:sz w:val="28"/>
          <w:szCs w:val="28"/>
          <w:u w:color="000000"/>
        </w:rPr>
        <w:t xml:space="preserve">доцент </w:t>
      </w:r>
      <w:r w:rsidR="00E70261" w:rsidRPr="00FA3FB2">
        <w:rPr>
          <w:rFonts w:ascii="Times New Roman" w:eastAsia="PT Serif" w:hAnsi="Times New Roman" w:cs="Times New Roman"/>
          <w:iCs/>
          <w:sz w:val="28"/>
          <w:szCs w:val="28"/>
          <w:u w:color="000000"/>
        </w:rPr>
        <w:t xml:space="preserve">кафедры </w:t>
      </w:r>
      <w:r w:rsidR="00833E0B" w:rsidRPr="00FA3FB2">
        <w:rPr>
          <w:rFonts w:ascii="Times New Roman" w:eastAsia="PT Serif" w:hAnsi="Times New Roman" w:cs="Times New Roman"/>
          <w:iCs/>
          <w:sz w:val="28"/>
          <w:szCs w:val="28"/>
          <w:u w:color="000000"/>
        </w:rPr>
        <w:t>б</w:t>
      </w:r>
      <w:r w:rsidR="00E70261" w:rsidRPr="00FA3FB2">
        <w:rPr>
          <w:rFonts w:ascii="Times New Roman" w:eastAsia="PT Serif" w:hAnsi="Times New Roman" w:cs="Times New Roman"/>
          <w:iCs/>
          <w:sz w:val="28"/>
          <w:szCs w:val="28"/>
          <w:u w:color="000000"/>
        </w:rPr>
        <w:t xml:space="preserve">огословия </w:t>
      </w:r>
      <w:r w:rsidRPr="00FA3FB2">
        <w:rPr>
          <w:rFonts w:ascii="Times New Roman" w:eastAsia="PT Serif" w:hAnsi="Times New Roman" w:cs="Times New Roman"/>
          <w:iCs/>
          <w:sz w:val="28"/>
          <w:szCs w:val="28"/>
          <w:u w:color="000000"/>
        </w:rPr>
        <w:t>Московской духовной академии</w:t>
      </w:r>
      <w:r w:rsidR="00FA3FB2" w:rsidRPr="00FA3FB2">
        <w:rPr>
          <w:rFonts w:ascii="Times New Roman" w:eastAsia="PT Serif" w:hAnsi="Times New Roman" w:cs="Times New Roman"/>
          <w:iCs/>
          <w:sz w:val="28"/>
          <w:szCs w:val="28"/>
          <w:u w:color="000000"/>
        </w:rPr>
        <w:t xml:space="preserve">. </w:t>
      </w:r>
      <w:r w:rsidR="00E91E13" w:rsidRPr="00FA3FB2">
        <w:rPr>
          <w:rFonts w:ascii="Times New Roman" w:eastAsia="PT Serif" w:hAnsi="Times New Roman" w:cs="Times New Roman"/>
          <w:i/>
          <w:sz w:val="28"/>
          <w:szCs w:val="28"/>
          <w:u w:color="000000"/>
        </w:rPr>
        <w:t>Доктринальный мейнстрим и параллельные ему течения в католическом богословии ХХ в.</w:t>
      </w:r>
    </w:p>
    <w:p w:rsidR="0061609A" w:rsidRPr="00FA3FB2" w:rsidRDefault="000C4B4D" w:rsidP="001D293C">
      <w:pPr>
        <w:pStyle w:val="a3"/>
        <w:numPr>
          <w:ilvl w:val="0"/>
          <w:numId w:val="5"/>
        </w:numPr>
        <w:spacing w:line="276" w:lineRule="auto"/>
        <w:ind w:left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3FB2">
        <w:rPr>
          <w:rFonts w:ascii="Times New Roman" w:eastAsia="PT Serif" w:hAnsi="Times New Roman" w:cs="Times New Roman"/>
          <w:b/>
          <w:bCs/>
          <w:iCs/>
          <w:sz w:val="28"/>
          <w:szCs w:val="28"/>
          <w:u w:color="000000"/>
        </w:rPr>
        <w:t>Диакон Сергий Кожухов</w:t>
      </w:r>
      <w:r w:rsidRPr="00FA3FB2">
        <w:rPr>
          <w:rFonts w:ascii="Times New Roman" w:eastAsia="PT Serif" w:hAnsi="Times New Roman" w:cs="Times New Roman"/>
          <w:iCs/>
          <w:sz w:val="28"/>
          <w:szCs w:val="28"/>
          <w:u w:color="000000"/>
        </w:rPr>
        <w:t>,</w:t>
      </w:r>
      <w:r w:rsidRPr="00FA3FB2">
        <w:rPr>
          <w:rFonts w:ascii="Times New Roman" w:eastAsia="PT Serif" w:hAnsi="Times New Roman" w:cs="Times New Roman"/>
          <w:i/>
          <w:sz w:val="28"/>
          <w:szCs w:val="28"/>
          <w:u w:color="000000"/>
        </w:rPr>
        <w:t xml:space="preserve"> </w:t>
      </w:r>
      <w:r w:rsidR="00833E0B" w:rsidRPr="00FA3FB2">
        <w:rPr>
          <w:rFonts w:ascii="Times New Roman" w:hAnsi="Times New Roman" w:cs="Times New Roman"/>
          <w:sz w:val="28"/>
          <w:szCs w:val="28"/>
        </w:rPr>
        <w:t xml:space="preserve">кандидат богословия, </w:t>
      </w:r>
      <w:r w:rsidR="00833E0B" w:rsidRPr="00FA3FB2">
        <w:rPr>
          <w:rFonts w:ascii="Times New Roman" w:eastAsia="PT Serif" w:hAnsi="Times New Roman" w:cs="Times New Roman"/>
          <w:iCs/>
          <w:sz w:val="28"/>
          <w:szCs w:val="28"/>
          <w:u w:color="000000"/>
        </w:rPr>
        <w:t>доцент кафедры богословия Московской духовной академии</w:t>
      </w:r>
      <w:r w:rsidRPr="00FA3FB2">
        <w:rPr>
          <w:rFonts w:ascii="Times New Roman" w:eastAsia="PT Serif" w:hAnsi="Times New Roman" w:cs="Times New Roman"/>
          <w:iCs/>
          <w:sz w:val="28"/>
          <w:szCs w:val="28"/>
          <w:u w:color="000000"/>
        </w:rPr>
        <w:t>.</w:t>
      </w:r>
      <w:r w:rsidR="00FA3FB2">
        <w:rPr>
          <w:rFonts w:ascii="Times New Roman" w:eastAsia="PT Serif" w:hAnsi="Times New Roman" w:cs="Times New Roman"/>
          <w:iCs/>
          <w:sz w:val="28"/>
          <w:szCs w:val="28"/>
          <w:u w:color="000000"/>
        </w:rPr>
        <w:t xml:space="preserve"> </w:t>
      </w:r>
      <w:r w:rsidR="0061609A" w:rsidRPr="00FA3FB2">
        <w:rPr>
          <w:rFonts w:ascii="Times New Roman" w:hAnsi="Times New Roman" w:cs="Times New Roman"/>
          <w:i/>
          <w:iCs/>
          <w:sz w:val="28"/>
          <w:szCs w:val="28"/>
        </w:rPr>
        <w:t>Философский аспект в христологической терминологии</w:t>
      </w:r>
      <w:r w:rsidR="007B5EA3" w:rsidRPr="00FA3FB2">
        <w:rPr>
          <w:i/>
          <w:iCs/>
          <w:sz w:val="28"/>
          <w:szCs w:val="28"/>
        </w:rPr>
        <w:t xml:space="preserve"> </w:t>
      </w:r>
      <w:proofErr w:type="spellStart"/>
      <w:r w:rsidR="0061609A" w:rsidRPr="00FA3FB2">
        <w:rPr>
          <w:rFonts w:ascii="Times New Roman" w:hAnsi="Times New Roman" w:cs="Times New Roman"/>
          <w:i/>
          <w:iCs/>
          <w:sz w:val="28"/>
          <w:szCs w:val="28"/>
        </w:rPr>
        <w:t>халкидонитов</w:t>
      </w:r>
      <w:proofErr w:type="spellEnd"/>
      <w:r w:rsidR="0061609A" w:rsidRPr="00FA3FB2">
        <w:rPr>
          <w:rFonts w:ascii="Times New Roman" w:hAnsi="Times New Roman" w:cs="Times New Roman"/>
          <w:i/>
          <w:iCs/>
          <w:sz w:val="28"/>
          <w:szCs w:val="28"/>
        </w:rPr>
        <w:t xml:space="preserve"> VI века</w:t>
      </w:r>
      <w:r w:rsidR="00FA3FB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91E13" w:rsidRPr="001D293C" w:rsidRDefault="00E91E13" w:rsidP="001D293C">
      <w:pPr>
        <w:pStyle w:val="a4"/>
        <w:numPr>
          <w:ilvl w:val="0"/>
          <w:numId w:val="5"/>
        </w:numPr>
        <w:spacing w:line="276" w:lineRule="auto"/>
        <w:ind w:left="284"/>
        <w:rPr>
          <w:sz w:val="28"/>
          <w:szCs w:val="28"/>
        </w:rPr>
      </w:pPr>
      <w:r w:rsidRPr="001D293C">
        <w:rPr>
          <w:b/>
          <w:bCs/>
          <w:sz w:val="28"/>
          <w:szCs w:val="28"/>
        </w:rPr>
        <w:lastRenderedPageBreak/>
        <w:t>Чурсанов Сергей Анатольевич</w:t>
      </w:r>
      <w:r w:rsidR="00FA66DA" w:rsidRPr="001D293C">
        <w:rPr>
          <w:sz w:val="28"/>
          <w:szCs w:val="28"/>
        </w:rPr>
        <w:t>, к</w:t>
      </w:r>
      <w:r w:rsidR="00833E0B" w:rsidRPr="001D293C">
        <w:rPr>
          <w:sz w:val="28"/>
          <w:szCs w:val="28"/>
        </w:rPr>
        <w:t>андидат богословия, кандидат ф</w:t>
      </w:r>
      <w:r w:rsidRPr="001D293C">
        <w:rPr>
          <w:sz w:val="28"/>
          <w:szCs w:val="28"/>
        </w:rPr>
        <w:t>илософ</w:t>
      </w:r>
      <w:r w:rsidR="00833E0B" w:rsidRPr="001D293C">
        <w:rPr>
          <w:sz w:val="28"/>
          <w:szCs w:val="28"/>
        </w:rPr>
        <w:t>ских</w:t>
      </w:r>
      <w:r w:rsidRPr="001D293C">
        <w:rPr>
          <w:sz w:val="28"/>
          <w:szCs w:val="28"/>
        </w:rPr>
        <w:t xml:space="preserve"> наук, доцент, доцент каф</w:t>
      </w:r>
      <w:r w:rsidR="00833E0B" w:rsidRPr="001D293C">
        <w:rPr>
          <w:sz w:val="28"/>
          <w:szCs w:val="28"/>
        </w:rPr>
        <w:t xml:space="preserve">едры </w:t>
      </w:r>
      <w:r w:rsidRPr="001D293C">
        <w:rPr>
          <w:sz w:val="28"/>
          <w:szCs w:val="28"/>
        </w:rPr>
        <w:t>Систематического богословия и патрологии, Православн</w:t>
      </w:r>
      <w:r w:rsidR="00833E0B" w:rsidRPr="001D293C">
        <w:rPr>
          <w:sz w:val="28"/>
          <w:szCs w:val="28"/>
        </w:rPr>
        <w:t>ого</w:t>
      </w:r>
      <w:r w:rsidRPr="001D293C">
        <w:rPr>
          <w:sz w:val="28"/>
          <w:szCs w:val="28"/>
        </w:rPr>
        <w:t xml:space="preserve"> Свято-Тихоновск</w:t>
      </w:r>
      <w:r w:rsidR="00833E0B" w:rsidRPr="001D293C">
        <w:rPr>
          <w:sz w:val="28"/>
          <w:szCs w:val="28"/>
        </w:rPr>
        <w:t>ого</w:t>
      </w:r>
      <w:r w:rsidRPr="001D293C">
        <w:rPr>
          <w:sz w:val="28"/>
          <w:szCs w:val="28"/>
        </w:rPr>
        <w:t xml:space="preserve"> гуманитарн</w:t>
      </w:r>
      <w:r w:rsidR="00833E0B" w:rsidRPr="001D293C">
        <w:rPr>
          <w:sz w:val="28"/>
          <w:szCs w:val="28"/>
        </w:rPr>
        <w:t>ого</w:t>
      </w:r>
      <w:r w:rsidRPr="001D293C">
        <w:rPr>
          <w:sz w:val="28"/>
          <w:szCs w:val="28"/>
        </w:rPr>
        <w:t xml:space="preserve"> университет</w:t>
      </w:r>
      <w:r w:rsidR="00833E0B" w:rsidRPr="001D293C">
        <w:rPr>
          <w:sz w:val="28"/>
          <w:szCs w:val="28"/>
        </w:rPr>
        <w:t>а</w:t>
      </w:r>
      <w:r w:rsidRPr="001D293C">
        <w:rPr>
          <w:sz w:val="28"/>
          <w:szCs w:val="28"/>
        </w:rPr>
        <w:t>.</w:t>
      </w:r>
      <w:r w:rsidR="00FA3FB2" w:rsidRPr="001D293C">
        <w:rPr>
          <w:sz w:val="28"/>
          <w:szCs w:val="28"/>
        </w:rPr>
        <w:t xml:space="preserve"> </w:t>
      </w:r>
      <w:r w:rsidRPr="001D293C">
        <w:rPr>
          <w:i/>
          <w:iCs/>
          <w:sz w:val="28"/>
          <w:szCs w:val="28"/>
        </w:rPr>
        <w:t xml:space="preserve">Грамматическая категория рода в святоотеческом </w:t>
      </w:r>
      <w:proofErr w:type="spellStart"/>
      <w:r w:rsidRPr="001D293C">
        <w:rPr>
          <w:i/>
          <w:iCs/>
          <w:sz w:val="28"/>
          <w:szCs w:val="28"/>
        </w:rPr>
        <w:t>троическом</w:t>
      </w:r>
      <w:proofErr w:type="spellEnd"/>
      <w:r w:rsidRPr="001D293C">
        <w:rPr>
          <w:i/>
          <w:iCs/>
          <w:sz w:val="28"/>
          <w:szCs w:val="28"/>
        </w:rPr>
        <w:t xml:space="preserve"> богословии и христологии.</w:t>
      </w:r>
    </w:p>
    <w:p w:rsidR="00E91E13" w:rsidRPr="001D293C" w:rsidRDefault="00E91E13" w:rsidP="001D293C">
      <w:pPr>
        <w:pStyle w:val="a4"/>
        <w:numPr>
          <w:ilvl w:val="0"/>
          <w:numId w:val="5"/>
        </w:numPr>
        <w:spacing w:line="276" w:lineRule="auto"/>
        <w:ind w:left="284"/>
        <w:rPr>
          <w:sz w:val="28"/>
          <w:szCs w:val="28"/>
        </w:rPr>
      </w:pPr>
      <w:r w:rsidRPr="001D293C">
        <w:rPr>
          <w:b/>
          <w:bCs/>
          <w:sz w:val="28"/>
          <w:szCs w:val="28"/>
        </w:rPr>
        <w:t>Солонченко А</w:t>
      </w:r>
      <w:r w:rsidR="00833E0B" w:rsidRPr="001D293C">
        <w:rPr>
          <w:b/>
          <w:bCs/>
          <w:sz w:val="28"/>
          <w:szCs w:val="28"/>
        </w:rPr>
        <w:t xml:space="preserve">лександр </w:t>
      </w:r>
      <w:r w:rsidRPr="001D293C">
        <w:rPr>
          <w:b/>
          <w:bCs/>
          <w:sz w:val="28"/>
          <w:szCs w:val="28"/>
        </w:rPr>
        <w:t>А</w:t>
      </w:r>
      <w:r w:rsidR="00833E0B" w:rsidRPr="001D293C">
        <w:rPr>
          <w:b/>
          <w:bCs/>
          <w:sz w:val="28"/>
          <w:szCs w:val="28"/>
        </w:rPr>
        <w:t>лександрович,</w:t>
      </w:r>
      <w:r w:rsidR="00833E0B" w:rsidRPr="001D293C">
        <w:rPr>
          <w:sz w:val="28"/>
          <w:szCs w:val="28"/>
        </w:rPr>
        <w:t xml:space="preserve"> кандидат богословия, </w:t>
      </w:r>
      <w:r w:rsidR="00833E0B" w:rsidRPr="001D293C">
        <w:rPr>
          <w:rFonts w:eastAsia="PT Serif"/>
          <w:iCs/>
          <w:sz w:val="28"/>
          <w:szCs w:val="28"/>
          <w:u w:color="000000"/>
        </w:rPr>
        <w:t>доцент кафедры богословия Московской духовной академии</w:t>
      </w:r>
      <w:r w:rsidR="00FA3FB2" w:rsidRPr="001D293C">
        <w:rPr>
          <w:sz w:val="28"/>
          <w:szCs w:val="28"/>
        </w:rPr>
        <w:t xml:space="preserve">. </w:t>
      </w:r>
      <w:r w:rsidRPr="001D293C">
        <w:rPr>
          <w:i/>
          <w:iCs/>
          <w:sz w:val="28"/>
          <w:szCs w:val="28"/>
        </w:rPr>
        <w:t xml:space="preserve">Отношение к национализму в политической теологии </w:t>
      </w:r>
      <w:proofErr w:type="spellStart"/>
      <w:r w:rsidRPr="001D293C">
        <w:rPr>
          <w:i/>
          <w:iCs/>
          <w:sz w:val="28"/>
          <w:szCs w:val="28"/>
        </w:rPr>
        <w:t>Давора</w:t>
      </w:r>
      <w:proofErr w:type="spellEnd"/>
      <w:r w:rsidRPr="001D293C">
        <w:rPr>
          <w:i/>
          <w:iCs/>
          <w:sz w:val="28"/>
          <w:szCs w:val="28"/>
        </w:rPr>
        <w:t xml:space="preserve"> </w:t>
      </w:r>
      <w:proofErr w:type="spellStart"/>
      <w:r w:rsidRPr="001D293C">
        <w:rPr>
          <w:i/>
          <w:iCs/>
          <w:sz w:val="28"/>
          <w:szCs w:val="28"/>
        </w:rPr>
        <w:t>Джалто</w:t>
      </w:r>
      <w:proofErr w:type="spellEnd"/>
      <w:r w:rsidRPr="001D293C">
        <w:rPr>
          <w:i/>
          <w:iCs/>
          <w:sz w:val="28"/>
          <w:szCs w:val="28"/>
        </w:rPr>
        <w:t>.</w:t>
      </w:r>
    </w:p>
    <w:p w:rsidR="00E91E13" w:rsidRPr="001D293C" w:rsidRDefault="00E91E13" w:rsidP="001D293C">
      <w:pPr>
        <w:pStyle w:val="a4"/>
        <w:numPr>
          <w:ilvl w:val="0"/>
          <w:numId w:val="5"/>
        </w:numPr>
        <w:spacing w:line="276" w:lineRule="auto"/>
        <w:ind w:left="284"/>
        <w:rPr>
          <w:i/>
          <w:iCs/>
          <w:sz w:val="28"/>
          <w:szCs w:val="28"/>
        </w:rPr>
      </w:pPr>
      <w:r w:rsidRPr="001D293C">
        <w:rPr>
          <w:b/>
          <w:bCs/>
          <w:sz w:val="28"/>
          <w:szCs w:val="28"/>
        </w:rPr>
        <w:t>Ковшов Михаил Всеволодович</w:t>
      </w:r>
      <w:r w:rsidR="00833E0B" w:rsidRPr="001D293C">
        <w:rPr>
          <w:sz w:val="28"/>
          <w:szCs w:val="28"/>
        </w:rPr>
        <w:t xml:space="preserve">, кандидат богословия, </w:t>
      </w:r>
      <w:r w:rsidR="00833E0B" w:rsidRPr="001D293C">
        <w:rPr>
          <w:rFonts w:eastAsia="PT Serif"/>
          <w:iCs/>
          <w:sz w:val="28"/>
          <w:szCs w:val="28"/>
          <w:u w:color="000000"/>
        </w:rPr>
        <w:t>доцент кафедры библеистики Московской духовной академии</w:t>
      </w:r>
      <w:r w:rsidR="00FA3FB2" w:rsidRPr="001D293C">
        <w:rPr>
          <w:sz w:val="28"/>
          <w:szCs w:val="28"/>
        </w:rPr>
        <w:t xml:space="preserve">. </w:t>
      </w:r>
      <w:bookmarkStart w:id="0" w:name="_Hlk184246482"/>
      <w:r w:rsidR="008D472B" w:rsidRPr="008D472B">
        <w:rPr>
          <w:i/>
          <w:iCs/>
          <w:sz w:val="28"/>
          <w:szCs w:val="28"/>
        </w:rPr>
        <w:t>«Новый взгляд на Павла» в трудах Мартина де Бура, Михаэля Вольтера и Джона М. Г. Баркли</w:t>
      </w:r>
      <w:r w:rsidRPr="001D293C">
        <w:rPr>
          <w:i/>
          <w:iCs/>
          <w:sz w:val="28"/>
          <w:szCs w:val="28"/>
        </w:rPr>
        <w:t>.</w:t>
      </w:r>
      <w:bookmarkEnd w:id="0"/>
    </w:p>
    <w:p w:rsidR="00E91E13" w:rsidRPr="001D293C" w:rsidRDefault="00833E0B" w:rsidP="001D293C">
      <w:pPr>
        <w:pStyle w:val="a4"/>
        <w:numPr>
          <w:ilvl w:val="0"/>
          <w:numId w:val="5"/>
        </w:numPr>
        <w:spacing w:line="276" w:lineRule="auto"/>
        <w:ind w:left="284"/>
        <w:rPr>
          <w:sz w:val="28"/>
          <w:szCs w:val="28"/>
        </w:rPr>
      </w:pPr>
      <w:r w:rsidRPr="001D293C">
        <w:rPr>
          <w:b/>
          <w:bCs/>
          <w:sz w:val="28"/>
          <w:szCs w:val="28"/>
        </w:rPr>
        <w:t xml:space="preserve">Священник </w:t>
      </w:r>
      <w:r w:rsidR="00E91E13" w:rsidRPr="001D293C">
        <w:rPr>
          <w:b/>
          <w:bCs/>
          <w:sz w:val="28"/>
          <w:szCs w:val="28"/>
        </w:rPr>
        <w:t>Александр</w:t>
      </w:r>
      <w:r w:rsidR="0061609A" w:rsidRPr="001D293C">
        <w:rPr>
          <w:b/>
          <w:bCs/>
          <w:sz w:val="28"/>
          <w:szCs w:val="28"/>
        </w:rPr>
        <w:t xml:space="preserve"> </w:t>
      </w:r>
      <w:r w:rsidRPr="001D293C">
        <w:rPr>
          <w:b/>
          <w:bCs/>
          <w:sz w:val="28"/>
          <w:szCs w:val="28"/>
        </w:rPr>
        <w:t>Сухарев</w:t>
      </w:r>
      <w:r w:rsidRPr="001D293C">
        <w:rPr>
          <w:sz w:val="28"/>
          <w:szCs w:val="28"/>
        </w:rPr>
        <w:t xml:space="preserve">, кандидат богословия, </w:t>
      </w:r>
      <w:r w:rsidRPr="001D293C">
        <w:rPr>
          <w:rFonts w:eastAsia="PT Serif"/>
          <w:iCs/>
          <w:sz w:val="28"/>
          <w:szCs w:val="28"/>
          <w:u w:color="000000"/>
        </w:rPr>
        <w:t>доцент кафедры богословия Московской духовной академии</w:t>
      </w:r>
      <w:r w:rsidR="00FA3FB2" w:rsidRPr="001D293C">
        <w:rPr>
          <w:sz w:val="28"/>
          <w:szCs w:val="28"/>
        </w:rPr>
        <w:t xml:space="preserve">. </w:t>
      </w:r>
      <w:r w:rsidRPr="001D293C">
        <w:rPr>
          <w:i/>
          <w:iCs/>
          <w:sz w:val="28"/>
          <w:szCs w:val="28"/>
        </w:rPr>
        <w:t>«</w:t>
      </w:r>
      <w:r w:rsidR="00E91E13" w:rsidRPr="001D293C">
        <w:rPr>
          <w:i/>
          <w:iCs/>
          <w:sz w:val="28"/>
          <w:szCs w:val="28"/>
        </w:rPr>
        <w:t xml:space="preserve">Представление о посмертной участи души в поэме </w:t>
      </w:r>
      <w:proofErr w:type="spellStart"/>
      <w:r w:rsidR="00E91E13" w:rsidRPr="001D293C">
        <w:rPr>
          <w:i/>
          <w:iCs/>
          <w:sz w:val="28"/>
          <w:szCs w:val="28"/>
        </w:rPr>
        <w:t>Дж.Г</w:t>
      </w:r>
      <w:proofErr w:type="spellEnd"/>
      <w:r w:rsidR="00E91E13" w:rsidRPr="001D293C">
        <w:rPr>
          <w:i/>
          <w:iCs/>
          <w:sz w:val="28"/>
          <w:szCs w:val="28"/>
        </w:rPr>
        <w:t xml:space="preserve"> Ньюмана "</w:t>
      </w:r>
      <w:r w:rsidR="0061609A" w:rsidRPr="001D293C">
        <w:rPr>
          <w:i/>
          <w:iCs/>
          <w:sz w:val="28"/>
          <w:szCs w:val="28"/>
        </w:rPr>
        <w:t xml:space="preserve"> </w:t>
      </w:r>
      <w:r w:rsidR="00E91E13" w:rsidRPr="001D293C">
        <w:rPr>
          <w:i/>
          <w:iCs/>
          <w:sz w:val="28"/>
          <w:szCs w:val="28"/>
        </w:rPr>
        <w:t>Сон Геронтия</w:t>
      </w:r>
      <w:r w:rsidRPr="001D293C">
        <w:rPr>
          <w:i/>
          <w:iCs/>
          <w:sz w:val="28"/>
          <w:szCs w:val="28"/>
        </w:rPr>
        <w:t>»</w:t>
      </w:r>
    </w:p>
    <w:p w:rsidR="00E91E13" w:rsidRPr="001D293C" w:rsidRDefault="00833E0B" w:rsidP="001D293C">
      <w:pPr>
        <w:pStyle w:val="a4"/>
        <w:numPr>
          <w:ilvl w:val="0"/>
          <w:numId w:val="5"/>
        </w:numPr>
        <w:spacing w:line="276" w:lineRule="auto"/>
        <w:ind w:left="284"/>
        <w:rPr>
          <w:sz w:val="28"/>
          <w:szCs w:val="28"/>
        </w:rPr>
      </w:pPr>
      <w:r w:rsidRPr="001D293C">
        <w:rPr>
          <w:b/>
          <w:bCs/>
          <w:sz w:val="28"/>
          <w:szCs w:val="28"/>
        </w:rPr>
        <w:t xml:space="preserve">Священник </w:t>
      </w:r>
      <w:r w:rsidR="00E91E13" w:rsidRPr="001D293C">
        <w:rPr>
          <w:b/>
          <w:bCs/>
          <w:sz w:val="28"/>
          <w:szCs w:val="28"/>
        </w:rPr>
        <w:t>Тимофей Скляр</w:t>
      </w:r>
      <w:r w:rsidRPr="001D293C">
        <w:rPr>
          <w:sz w:val="28"/>
          <w:szCs w:val="28"/>
        </w:rPr>
        <w:t xml:space="preserve">, аспирант </w:t>
      </w:r>
      <w:r w:rsidRPr="001D293C">
        <w:rPr>
          <w:rFonts w:eastAsia="PT Serif"/>
          <w:iCs/>
          <w:sz w:val="28"/>
          <w:szCs w:val="28"/>
          <w:u w:color="000000"/>
        </w:rPr>
        <w:t>кафедры богословия Московской духовной академии</w:t>
      </w:r>
      <w:r w:rsidR="00FA3FB2" w:rsidRPr="001D293C">
        <w:rPr>
          <w:sz w:val="28"/>
          <w:szCs w:val="28"/>
        </w:rPr>
        <w:t xml:space="preserve">. </w:t>
      </w:r>
      <w:r w:rsidR="00E91E13" w:rsidRPr="001D293C">
        <w:rPr>
          <w:i/>
          <w:iCs/>
          <w:sz w:val="28"/>
          <w:szCs w:val="28"/>
        </w:rPr>
        <w:t xml:space="preserve">Совесть как орган смысла в антропологии Виктора </w:t>
      </w:r>
      <w:proofErr w:type="spellStart"/>
      <w:r w:rsidR="00E91E13" w:rsidRPr="001D293C">
        <w:rPr>
          <w:i/>
          <w:iCs/>
          <w:sz w:val="28"/>
          <w:szCs w:val="28"/>
        </w:rPr>
        <w:t>Франкла</w:t>
      </w:r>
      <w:proofErr w:type="spellEnd"/>
      <w:r w:rsidR="00FA3FB2" w:rsidRPr="001D293C">
        <w:rPr>
          <w:i/>
          <w:iCs/>
          <w:sz w:val="28"/>
          <w:szCs w:val="28"/>
        </w:rPr>
        <w:t>.</w:t>
      </w:r>
    </w:p>
    <w:p w:rsidR="00931AFD" w:rsidRPr="001D293C" w:rsidRDefault="00E91E13" w:rsidP="001D293C">
      <w:pPr>
        <w:pStyle w:val="a4"/>
        <w:numPr>
          <w:ilvl w:val="0"/>
          <w:numId w:val="5"/>
        </w:numPr>
        <w:spacing w:line="276" w:lineRule="auto"/>
        <w:ind w:left="284"/>
        <w:rPr>
          <w:b/>
          <w:bCs/>
          <w:sz w:val="28"/>
          <w:szCs w:val="28"/>
        </w:rPr>
      </w:pPr>
      <w:proofErr w:type="spellStart"/>
      <w:r w:rsidRPr="001D293C">
        <w:rPr>
          <w:b/>
          <w:bCs/>
          <w:sz w:val="28"/>
          <w:szCs w:val="28"/>
        </w:rPr>
        <w:t>Амирханян</w:t>
      </w:r>
      <w:proofErr w:type="spellEnd"/>
      <w:r w:rsidRPr="001D293C">
        <w:rPr>
          <w:b/>
          <w:bCs/>
          <w:sz w:val="28"/>
          <w:szCs w:val="28"/>
        </w:rPr>
        <w:t xml:space="preserve"> Владимир Жанович, </w:t>
      </w:r>
      <w:r w:rsidRPr="001D293C">
        <w:rPr>
          <w:sz w:val="28"/>
          <w:szCs w:val="28"/>
        </w:rPr>
        <w:t>чтец</w:t>
      </w:r>
      <w:r w:rsidR="00FA3FB2" w:rsidRPr="001D293C">
        <w:rPr>
          <w:b/>
          <w:bCs/>
          <w:sz w:val="28"/>
          <w:szCs w:val="28"/>
        </w:rPr>
        <w:t xml:space="preserve">. </w:t>
      </w:r>
      <w:r w:rsidRPr="001D293C">
        <w:rPr>
          <w:i/>
          <w:iCs/>
          <w:sz w:val="28"/>
          <w:szCs w:val="28"/>
        </w:rPr>
        <w:t xml:space="preserve">Развитие евхаристического богословия Томаса </w:t>
      </w:r>
      <w:proofErr w:type="spellStart"/>
      <w:r w:rsidRPr="001D293C">
        <w:rPr>
          <w:i/>
          <w:iCs/>
          <w:sz w:val="28"/>
          <w:szCs w:val="28"/>
        </w:rPr>
        <w:t>Кранмера</w:t>
      </w:r>
      <w:proofErr w:type="spellEnd"/>
      <w:r w:rsidRPr="001D293C">
        <w:rPr>
          <w:i/>
          <w:iCs/>
          <w:sz w:val="28"/>
          <w:szCs w:val="28"/>
        </w:rPr>
        <w:t xml:space="preserve"> в эпоху правления Генриха VIII.</w:t>
      </w:r>
    </w:p>
    <w:sectPr w:rsidR="00931AFD" w:rsidRPr="001D293C" w:rsidSect="00833E0B">
      <w:pgSz w:w="11906" w:h="16838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03D2"/>
    <w:multiLevelType w:val="hybridMultilevel"/>
    <w:tmpl w:val="035A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5FD8"/>
    <w:multiLevelType w:val="hybridMultilevel"/>
    <w:tmpl w:val="3EE8D1A4"/>
    <w:lvl w:ilvl="0" w:tplc="39D6168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525C6"/>
    <w:multiLevelType w:val="hybridMultilevel"/>
    <w:tmpl w:val="B9F6C8EA"/>
    <w:lvl w:ilvl="0" w:tplc="C3AE84AA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003505"/>
    <w:multiLevelType w:val="hybridMultilevel"/>
    <w:tmpl w:val="FA901386"/>
    <w:lvl w:ilvl="0" w:tplc="3898B03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7055"/>
    <w:multiLevelType w:val="hybridMultilevel"/>
    <w:tmpl w:val="59E29FAE"/>
    <w:lvl w:ilvl="0" w:tplc="39D6168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16648">
    <w:abstractNumId w:val="2"/>
  </w:num>
  <w:num w:numId="2" w16cid:durableId="1552106659">
    <w:abstractNumId w:val="3"/>
  </w:num>
  <w:num w:numId="3" w16cid:durableId="135030026">
    <w:abstractNumId w:val="0"/>
  </w:num>
  <w:num w:numId="4" w16cid:durableId="1395811511">
    <w:abstractNumId w:val="1"/>
  </w:num>
  <w:num w:numId="5" w16cid:durableId="1295520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13"/>
    <w:rsid w:val="00017D66"/>
    <w:rsid w:val="0005339C"/>
    <w:rsid w:val="0009790F"/>
    <w:rsid w:val="000C4B4D"/>
    <w:rsid w:val="001D293C"/>
    <w:rsid w:val="00263359"/>
    <w:rsid w:val="003B2EA7"/>
    <w:rsid w:val="00492CC8"/>
    <w:rsid w:val="00512878"/>
    <w:rsid w:val="005401B1"/>
    <w:rsid w:val="00542459"/>
    <w:rsid w:val="00613DD4"/>
    <w:rsid w:val="0061609A"/>
    <w:rsid w:val="007347A5"/>
    <w:rsid w:val="007A53E7"/>
    <w:rsid w:val="007B5EA3"/>
    <w:rsid w:val="00833E0B"/>
    <w:rsid w:val="008D472B"/>
    <w:rsid w:val="008F36A2"/>
    <w:rsid w:val="00931AFD"/>
    <w:rsid w:val="00A245D1"/>
    <w:rsid w:val="00AE04C8"/>
    <w:rsid w:val="00B56CCC"/>
    <w:rsid w:val="00C56371"/>
    <w:rsid w:val="00CA6FA6"/>
    <w:rsid w:val="00CD21B5"/>
    <w:rsid w:val="00D15C30"/>
    <w:rsid w:val="00D42A47"/>
    <w:rsid w:val="00D92FC9"/>
    <w:rsid w:val="00E04D0A"/>
    <w:rsid w:val="00E14208"/>
    <w:rsid w:val="00E4110F"/>
    <w:rsid w:val="00E449CF"/>
    <w:rsid w:val="00E70261"/>
    <w:rsid w:val="00E84085"/>
    <w:rsid w:val="00E91E13"/>
    <w:rsid w:val="00EE76F5"/>
    <w:rsid w:val="00F44F46"/>
    <w:rsid w:val="00F67707"/>
    <w:rsid w:val="00FA3FB2"/>
    <w:rsid w:val="00F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68D900B-0EC4-2E45-A579-8230F1F3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ка (темная)"/>
    <w:rsid w:val="00EE76F5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Light" w:eastAsia="Helvetica Light" w:hAnsi="Helvetica Light" w:cs="Helvetica Light"/>
      <w:color w:val="000000"/>
      <w:bdr w:val="nil"/>
      <w:lang w:eastAsia="ru-RU"/>
    </w:rPr>
  </w:style>
  <w:style w:type="paragraph" w:styleId="a4">
    <w:name w:val="List Paragraph"/>
    <w:basedOn w:val="a"/>
    <w:uiPriority w:val="34"/>
    <w:qFormat/>
    <w:rsid w:val="00B56CCC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8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Nauch SV</cp:lastModifiedBy>
  <cp:revision>13</cp:revision>
  <dcterms:created xsi:type="dcterms:W3CDTF">2024-12-02T08:17:00Z</dcterms:created>
  <dcterms:modified xsi:type="dcterms:W3CDTF">2024-12-04T20:17:00Z</dcterms:modified>
</cp:coreProperties>
</file>