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578100" cy="762000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2578100" cy="762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rPr>
          <w:rFonts w:ascii="Times New Roman" w:hAnsi="Times New Roman"/>
          <w:sz w:val="28"/>
        </w:rPr>
      </w:pPr>
    </w:p>
    <w:p w14:paraId="0300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Научно-практическая конференция</w:t>
      </w:r>
    </w:p>
    <w:p w14:paraId="0400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«Научно-богословское понимание цивилизационно-ценностного ядра культуры России и ее дальнейшего развития»</w:t>
      </w:r>
    </w:p>
    <w:p w14:paraId="05000000">
      <w:pPr>
        <w:pStyle w:val="Style_1"/>
        <w:ind/>
        <w:jc w:val="center"/>
        <w:rPr>
          <w:rFonts w:ascii="Times New Roman" w:hAnsi="Times New Roman"/>
          <w:sz w:val="28"/>
        </w:rPr>
      </w:pPr>
    </w:p>
    <w:p w14:paraId="0600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Сергиев Посад, 5 февраля 2024 года</w:t>
      </w:r>
    </w:p>
    <w:p w14:paraId="0700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Московская духовная академия</w:t>
      </w:r>
    </w:p>
    <w:p w14:paraId="08000000">
      <w:pPr>
        <w:pStyle w:val="Style_1"/>
        <w:rPr>
          <w:rFonts w:ascii="Times New Roman" w:hAnsi="Times New Roman"/>
          <w:sz w:val="28"/>
        </w:rPr>
      </w:pPr>
    </w:p>
    <w:p w14:paraId="09000000">
      <w:pPr>
        <w:pStyle w:val="Style_1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ПРОГРАММА КОНФЕРЕНЦИИ</w:t>
      </w:r>
    </w:p>
    <w:p w14:paraId="0A000000">
      <w:pPr>
        <w:pStyle w:val="Style_1"/>
        <w:ind/>
        <w:jc w:val="center"/>
        <w:rPr>
          <w:rFonts w:ascii="Times New Roman" w:hAnsi="Times New Roman"/>
          <w:sz w:val="28"/>
        </w:rPr>
      </w:pPr>
    </w:p>
    <w:p w14:paraId="0B00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14:30.</w:t>
      </w:r>
      <w:r>
        <w:rPr>
          <w:rFonts w:ascii="Times New Roman" w:hAnsi="Times New Roman"/>
          <w:sz w:val="28"/>
        </w:rPr>
        <w:t> Открытие конференции.</w:t>
      </w:r>
    </w:p>
    <w:p w14:paraId="0C00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Малый</w:t>
      </w:r>
      <w:r>
        <w:rPr>
          <w:rFonts w:ascii="Times New Roman" w:hAnsi="Times New Roman"/>
          <w:sz w:val="28"/>
        </w:rPr>
        <w:t xml:space="preserve"> актовый зал Московской духовной академии</w:t>
      </w:r>
    </w:p>
    <w:p w14:paraId="0D000000">
      <w:pPr>
        <w:pStyle w:val="Style_1"/>
        <w:ind/>
        <w:jc w:val="center"/>
        <w:rPr>
          <w:rFonts w:ascii="Times New Roman" w:hAnsi="Times New Roman"/>
          <w:sz w:val="28"/>
        </w:rPr>
      </w:pPr>
    </w:p>
    <w:p w14:paraId="0E000000">
      <w:pPr>
        <w:pStyle w:val="Style_1"/>
        <w:ind/>
        <w:jc w:val="center"/>
        <w:rPr>
          <w:rFonts w:ascii="Times New Roman" w:hAnsi="Times New Roman"/>
          <w:color w:val="110C0C"/>
          <w:sz w:val="28"/>
        </w:rPr>
      </w:pPr>
      <w:r>
        <w:rPr>
          <w:rFonts w:ascii="Times New Roman" w:hAnsi="Times New Roman"/>
          <w:sz w:val="28"/>
        </w:rPr>
        <w:t>Модератор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— </w:t>
      </w:r>
      <w:r>
        <w:rPr>
          <w:rFonts w:ascii="Times New Roman" w:hAnsi="Times New Roman"/>
          <w:sz w:val="28"/>
        </w:rPr>
        <w:t>Бурляев Николай Петрович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доцент </w:t>
      </w:r>
      <w:r>
        <w:rPr>
          <w:rFonts w:ascii="Times New Roman" w:hAnsi="Times New Roman"/>
          <w:color w:val="110C0C"/>
          <w:sz w:val="28"/>
        </w:rPr>
        <w:t xml:space="preserve">архимандрит </w:t>
      </w:r>
    </w:p>
    <w:p w14:paraId="0F00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10C0C"/>
          <w:sz w:val="28"/>
        </w:rPr>
        <w:t>Симеон (</w:t>
      </w:r>
      <w:r>
        <w:rPr>
          <w:rFonts w:ascii="Times New Roman" w:hAnsi="Times New Roman"/>
          <w:color w:val="110C0C"/>
          <w:sz w:val="28"/>
        </w:rPr>
        <w:t>Томачинский</w:t>
      </w:r>
      <w:r>
        <w:rPr>
          <w:rFonts w:ascii="Times New Roman" w:hAnsi="Times New Roman"/>
          <w:color w:val="110C0C"/>
          <w:sz w:val="28"/>
        </w:rPr>
        <w:t>)</w:t>
      </w:r>
    </w:p>
    <w:p w14:paraId="10000000">
      <w:pPr>
        <w:pStyle w:val="Style_1"/>
        <w:spacing w:line="276" w:lineRule="auto"/>
        <w:ind/>
        <w:jc w:val="both"/>
        <w:rPr>
          <w:rFonts w:ascii="Times New Roman" w:hAnsi="Times New Roman"/>
          <w:color w:val="110C0C"/>
          <w:sz w:val="28"/>
        </w:rPr>
      </w:pPr>
    </w:p>
    <w:p w14:paraId="11000000">
      <w:pPr>
        <w:pStyle w:val="Style_1"/>
        <w:numPr>
          <w:ilvl w:val="0"/>
          <w:numId w:val="1"/>
        </w:numPr>
        <w:spacing w:line="276" w:lineRule="auto"/>
        <w:ind/>
        <w:jc w:val="both"/>
        <w:rPr>
          <w:rFonts w:ascii="Times New Roman" w:hAnsi="Times New Roman"/>
          <w:b w:val="1"/>
          <w:color w:val="110C0C"/>
          <w:sz w:val="28"/>
        </w:rPr>
      </w:pPr>
      <w:r>
        <w:rPr>
          <w:rFonts w:ascii="Times New Roman" w:hAnsi="Times New Roman"/>
          <w:b w:val="1"/>
          <w:color w:val="110C0C"/>
          <w:sz w:val="28"/>
        </w:rPr>
        <w:t>Епископ Сергиево-Посадский и Дмитровский Кирилл</w:t>
      </w:r>
      <w:r>
        <w:rPr>
          <w:rFonts w:ascii="Times New Roman" w:hAnsi="Times New Roman"/>
          <w:color w:val="110C0C"/>
          <w:sz w:val="28"/>
        </w:rPr>
        <w:t>, ректор Московской духовной академии.</w:t>
      </w:r>
      <w:r>
        <w:rPr>
          <w:rFonts w:ascii="Times New Roman" w:hAnsi="Times New Roman"/>
          <w:b w:val="1"/>
          <w:color w:val="110C0C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Приветственное слово</w:t>
      </w:r>
      <w:r>
        <w:rPr>
          <w:rFonts w:ascii="Times New Roman" w:hAnsi="Times New Roman"/>
          <w:i w:val="1"/>
          <w:sz w:val="28"/>
        </w:rPr>
        <w:t>.</w:t>
      </w:r>
    </w:p>
    <w:p w14:paraId="12000000">
      <w:pPr>
        <w:pStyle w:val="Style_1"/>
        <w:numPr>
          <w:ilvl w:val="0"/>
          <w:numId w:val="1"/>
        </w:numPr>
        <w:spacing w:line="276" w:lineRule="auto"/>
        <w:ind/>
        <w:jc w:val="both"/>
        <w:rPr>
          <w:rFonts w:ascii="Times New Roman" w:hAnsi="Times New Roman"/>
          <w:b w:val="1"/>
          <w:color w:val="110C0C"/>
          <w:sz w:val="28"/>
        </w:rPr>
      </w:pPr>
      <w:r>
        <w:rPr>
          <w:rFonts w:ascii="Times New Roman" w:hAnsi="Times New Roman"/>
          <w:b w:val="1"/>
          <w:color w:val="110C0C"/>
          <w:sz w:val="28"/>
        </w:rPr>
        <w:t xml:space="preserve">Бурляев Николай Петрович, </w:t>
      </w:r>
      <w:r>
        <w:rPr>
          <w:rFonts w:ascii="Times New Roman" w:hAnsi="Times New Roman"/>
          <w:color w:val="110C0C"/>
          <w:sz w:val="28"/>
        </w:rPr>
        <w:t xml:space="preserve">Председатель Комиссии Парламентского Собрания </w:t>
      </w:r>
      <w:r>
        <w:rPr>
          <w:rFonts w:ascii="Times New Roman" w:hAnsi="Times New Roman"/>
          <w:color w:val="110C0C"/>
          <w:sz w:val="28"/>
        </w:rPr>
        <w:t xml:space="preserve">Союза Беларуси и России </w:t>
      </w:r>
      <w:r>
        <w:rPr>
          <w:rFonts w:ascii="Times New Roman" w:hAnsi="Times New Roman"/>
          <w:color w:val="110C0C"/>
          <w:sz w:val="28"/>
        </w:rPr>
        <w:t>по культуре, науке и образованию</w:t>
      </w:r>
      <w:r>
        <w:rPr>
          <w:rFonts w:ascii="Times New Roman" w:hAnsi="Times New Roman"/>
          <w:color w:val="110C0C"/>
          <w:sz w:val="28"/>
        </w:rPr>
        <w:t>,</w:t>
      </w:r>
      <w:r>
        <w:rPr>
          <w:rFonts w:ascii="Times New Roman" w:hAnsi="Times New Roman"/>
          <w:color w:val="110C0C"/>
          <w:sz w:val="28"/>
        </w:rPr>
        <w:t xml:space="preserve"> Первый заместитель председателя Комитета Государственной Думы по развитию гражданского общества, вопросам общественных и религиозных объединений, член Патриаршего совета по культуре</w:t>
      </w:r>
      <w:r>
        <w:rPr>
          <w:rFonts w:ascii="Times New Roman" w:hAnsi="Times New Roman"/>
          <w:color w:val="110C0C"/>
          <w:sz w:val="28"/>
        </w:rPr>
        <w:t>, Председатель Общероссийского общественного движения «Культурный фронт России»</w:t>
      </w:r>
      <w:r>
        <w:rPr>
          <w:rFonts w:ascii="Times New Roman" w:hAnsi="Times New Roman"/>
          <w:color w:val="110C0C"/>
          <w:sz w:val="28"/>
        </w:rPr>
        <w:t xml:space="preserve">. </w:t>
      </w:r>
      <w:r>
        <w:rPr>
          <w:rFonts w:ascii="Times New Roman" w:hAnsi="Times New Roman"/>
          <w:i w:val="1"/>
          <w:sz w:val="28"/>
        </w:rPr>
        <w:t>Приветственное слово</w:t>
      </w:r>
      <w:r>
        <w:rPr>
          <w:rFonts w:ascii="Times New Roman" w:hAnsi="Times New Roman"/>
          <w:i w:val="1"/>
          <w:sz w:val="28"/>
        </w:rPr>
        <w:t>.</w:t>
      </w:r>
    </w:p>
    <w:p w14:paraId="13000000">
      <w:pPr>
        <w:pStyle w:val="Style_1"/>
        <w:spacing w:line="276" w:lineRule="auto"/>
        <w:ind/>
        <w:jc w:val="both"/>
        <w:rPr>
          <w:rFonts w:ascii="Times New Roman" w:hAnsi="Times New Roman"/>
          <w:b w:val="1"/>
          <w:color w:val="110C0C"/>
          <w:sz w:val="28"/>
        </w:rPr>
      </w:pPr>
    </w:p>
    <w:p w14:paraId="14000000">
      <w:pPr>
        <w:pStyle w:val="Style_1"/>
        <w:numPr>
          <w:ilvl w:val="0"/>
          <w:numId w:val="1"/>
        </w:numPr>
        <w:spacing w:line="276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z w:val="28"/>
        </w:rPr>
        <w:t xml:space="preserve">аслуженный профессор МДА </w:t>
      </w:r>
      <w:r>
        <w:rPr>
          <w:rFonts w:ascii="Times New Roman" w:hAnsi="Times New Roman"/>
          <w:b w:val="1"/>
          <w:sz w:val="28"/>
        </w:rPr>
        <w:t>А</w:t>
      </w:r>
      <w:r>
        <w:rPr>
          <w:rFonts w:ascii="Times New Roman" w:hAnsi="Times New Roman"/>
          <w:b w:val="1"/>
          <w:sz w:val="28"/>
        </w:rPr>
        <w:t xml:space="preserve">лексей Ильич </w:t>
      </w:r>
      <w:r>
        <w:rPr>
          <w:rFonts w:ascii="Times New Roman" w:hAnsi="Times New Roman"/>
          <w:b w:val="1"/>
          <w:sz w:val="28"/>
        </w:rPr>
        <w:t>Осипов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i w:val="1"/>
          <w:sz w:val="28"/>
        </w:rPr>
        <w:t>Духовные корни культуры Росси</w:t>
      </w:r>
      <w:r>
        <w:rPr>
          <w:rFonts w:ascii="Times New Roman" w:hAnsi="Times New Roman"/>
          <w:i w:val="1"/>
          <w:sz w:val="28"/>
        </w:rPr>
        <w:t>и.</w:t>
      </w:r>
    </w:p>
    <w:p w14:paraId="15000000">
      <w:pPr>
        <w:pStyle w:val="Style_1"/>
        <w:numPr>
          <w:ilvl w:val="0"/>
          <w:numId w:val="1"/>
        </w:numPr>
        <w:spacing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Д</w:t>
      </w:r>
      <w:r>
        <w:rPr>
          <w:rFonts w:ascii="Times New Roman" w:hAnsi="Times New Roman"/>
          <w:b w:val="1"/>
          <w:color w:val="000000"/>
          <w:sz w:val="28"/>
        </w:rPr>
        <w:t>иакон Дионисий Макаро</w:t>
      </w:r>
      <w:r>
        <w:rPr>
          <w:rFonts w:ascii="Times New Roman" w:hAnsi="Times New Roman"/>
          <w:b w:val="1"/>
          <w:color w:val="000000"/>
          <w:sz w:val="28"/>
        </w:rPr>
        <w:t>в,</w:t>
      </w:r>
      <w:r>
        <w:rPr>
          <w:rFonts w:ascii="Times New Roman" w:hAnsi="Times New Roman"/>
          <w:color w:val="000000"/>
          <w:sz w:val="28"/>
        </w:rPr>
        <w:t xml:space="preserve"> доктор культурологии, кандидат филологических наук, заместитель руководителя аспирантуры, профессор кафедры филологии МДА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i w:val="1"/>
          <w:color w:val="000000"/>
          <w:sz w:val="28"/>
        </w:rPr>
        <w:t>Роль Православия в формировании культуры России</w:t>
      </w:r>
      <w:r>
        <w:rPr>
          <w:rFonts w:ascii="Times New Roman" w:hAnsi="Times New Roman"/>
          <w:i w:val="1"/>
          <w:color w:val="000000"/>
          <w:sz w:val="28"/>
        </w:rPr>
        <w:t>.</w:t>
      </w:r>
    </w:p>
    <w:p w14:paraId="16000000">
      <w:pPr>
        <w:pStyle w:val="Style_2"/>
        <w:rPr>
          <w:rFonts w:ascii="Times New Roman" w:hAnsi="Times New Roman"/>
          <w:color w:val="000000"/>
          <w:sz w:val="28"/>
        </w:rPr>
      </w:pPr>
    </w:p>
    <w:p w14:paraId="17000000">
      <w:pPr>
        <w:pStyle w:val="Style_1"/>
        <w:numPr>
          <w:ilvl w:val="0"/>
          <w:numId w:val="1"/>
        </w:numPr>
        <w:spacing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Леонтьев Вячеслав Геннадьевич</w:t>
      </w:r>
      <w:r>
        <w:rPr>
          <w:rFonts w:ascii="Times New Roman" w:hAnsi="Times New Roman"/>
          <w:color w:val="000000"/>
          <w:sz w:val="28"/>
        </w:rPr>
        <w:t xml:space="preserve">, секретарь рабочей группы </w:t>
      </w:r>
      <w:r>
        <w:rPr>
          <w:rFonts w:ascii="Times New Roman" w:hAnsi="Times New Roman"/>
          <w:color w:val="110C0C"/>
          <w:sz w:val="28"/>
        </w:rPr>
        <w:t>Государственной Думы</w:t>
      </w:r>
      <w:r>
        <w:rPr>
          <w:rFonts w:ascii="Times New Roman" w:hAnsi="Times New Roman"/>
          <w:color w:val="110C0C"/>
          <w:sz w:val="28"/>
        </w:rPr>
        <w:t xml:space="preserve"> «Общество и культура», Руководитель Исполкома Общероссийского общественного движения «Культурный фронт России». </w:t>
      </w:r>
      <w:r>
        <w:rPr>
          <w:rFonts w:ascii="Times New Roman" w:hAnsi="Times New Roman"/>
          <w:i w:val="1"/>
          <w:color w:val="110C0C"/>
          <w:sz w:val="28"/>
        </w:rPr>
        <w:t>Духовно-нравственные ценности культуры и действующее законодательство Российской Федерации</w:t>
      </w:r>
      <w:r>
        <w:rPr>
          <w:rFonts w:ascii="Times New Roman" w:hAnsi="Times New Roman"/>
          <w:color w:val="110C0C"/>
          <w:sz w:val="28"/>
        </w:rPr>
        <w:t>.</w:t>
      </w:r>
    </w:p>
    <w:p w14:paraId="18000000">
      <w:pPr>
        <w:pStyle w:val="Style_1"/>
        <w:spacing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19000000">
      <w:pPr>
        <w:pStyle w:val="Style_1"/>
        <w:numPr>
          <w:ilvl w:val="0"/>
          <w:numId w:val="1"/>
        </w:numPr>
        <w:spacing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Семенова </w:t>
      </w:r>
      <w:r>
        <w:rPr>
          <w:rFonts w:ascii="Times New Roman" w:hAnsi="Times New Roman"/>
          <w:b w:val="1"/>
          <w:color w:val="000000"/>
          <w:sz w:val="28"/>
        </w:rPr>
        <w:t>Наталия Сергеевна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доцент, </w:t>
      </w:r>
      <w:r>
        <w:rPr>
          <w:rFonts w:ascii="Times New Roman" w:hAnsi="Times New Roman"/>
          <w:color w:val="000000"/>
          <w:sz w:val="28"/>
        </w:rPr>
        <w:t>кандидат юридических наук, руководитель магистерской программы «Современное каноническое право» МДА.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 w:val="1"/>
          <w:color w:val="000000"/>
          <w:sz w:val="28"/>
        </w:rPr>
        <w:t>Российские традиционные духовно-нравственные ценности - основа национальной безопасности Российской Федерации.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1A000000">
      <w:pPr>
        <w:pStyle w:val="Style_1"/>
        <w:spacing w:line="276" w:lineRule="auto"/>
        <w:ind w:firstLine="0" w:left="720"/>
        <w:jc w:val="both"/>
        <w:rPr>
          <w:rFonts w:ascii="Times New Roman" w:hAnsi="Times New Roman"/>
          <w:color w:val="000000"/>
          <w:sz w:val="28"/>
        </w:rPr>
      </w:pPr>
    </w:p>
    <w:p w14:paraId="1B000000">
      <w:pPr>
        <w:pStyle w:val="Style_1"/>
        <w:numPr>
          <w:ilvl w:val="0"/>
          <w:numId w:val="1"/>
        </w:numPr>
        <w:spacing w:line="276" w:lineRule="auto"/>
        <w:ind/>
        <w:jc w:val="both"/>
        <w:rPr>
          <w:rFonts w:ascii="Times New Roman" w:hAnsi="Times New Roman"/>
          <w:i w:val="1"/>
          <w:color w:val="110C0C"/>
          <w:sz w:val="28"/>
        </w:rPr>
      </w:pPr>
      <w:r>
        <w:rPr>
          <w:rFonts w:ascii="Times New Roman" w:hAnsi="Times New Roman"/>
          <w:b w:val="1"/>
          <w:color w:val="110C0C"/>
          <w:sz w:val="28"/>
        </w:rPr>
        <w:t>А</w:t>
      </w:r>
      <w:r>
        <w:rPr>
          <w:rFonts w:ascii="Times New Roman" w:hAnsi="Times New Roman"/>
          <w:b w:val="1"/>
          <w:color w:val="110C0C"/>
          <w:sz w:val="28"/>
        </w:rPr>
        <w:t>рхимандрит Симеон (</w:t>
      </w:r>
      <w:r>
        <w:rPr>
          <w:rFonts w:ascii="Times New Roman" w:hAnsi="Times New Roman"/>
          <w:b w:val="1"/>
          <w:color w:val="110C0C"/>
          <w:sz w:val="28"/>
        </w:rPr>
        <w:t>Томачинский</w:t>
      </w:r>
      <w:r>
        <w:rPr>
          <w:rFonts w:ascii="Times New Roman" w:hAnsi="Times New Roman"/>
          <w:b w:val="1"/>
          <w:color w:val="110C0C"/>
          <w:sz w:val="28"/>
        </w:rPr>
        <w:t>),</w:t>
      </w:r>
      <w:r>
        <w:rPr>
          <w:rFonts w:ascii="Times New Roman" w:hAnsi="Times New Roman"/>
          <w:color w:val="110C0C"/>
          <w:sz w:val="28"/>
        </w:rPr>
        <w:t xml:space="preserve"> </w:t>
      </w:r>
      <w:r>
        <w:rPr>
          <w:rFonts w:ascii="Times New Roman" w:hAnsi="Times New Roman"/>
          <w:color w:val="110C0C"/>
          <w:sz w:val="28"/>
        </w:rPr>
        <w:t xml:space="preserve">кандидат филологических наук, кандидат богословия, </w:t>
      </w:r>
      <w:r>
        <w:rPr>
          <w:rFonts w:ascii="Times New Roman" w:hAnsi="Times New Roman"/>
          <w:color w:val="110C0C"/>
          <w:sz w:val="28"/>
        </w:rPr>
        <w:t>доцент кафедры филологии МДА.</w:t>
      </w:r>
      <w:r>
        <w:rPr>
          <w:rFonts w:ascii="Times New Roman" w:hAnsi="Times New Roman"/>
          <w:color w:val="110C0C"/>
          <w:sz w:val="28"/>
        </w:rPr>
        <w:t xml:space="preserve"> </w:t>
      </w:r>
      <w:r>
        <w:rPr>
          <w:rFonts w:ascii="Times New Roman" w:hAnsi="Times New Roman"/>
          <w:i w:val="1"/>
          <w:color w:val="110C0C"/>
          <w:sz w:val="28"/>
        </w:rPr>
        <w:t>Русская литература как хранительница православной цивилизации</w:t>
      </w:r>
      <w:r>
        <w:rPr>
          <w:rFonts w:ascii="Times New Roman" w:hAnsi="Times New Roman"/>
          <w:color w:val="110C0C"/>
          <w:sz w:val="28"/>
        </w:rPr>
        <w:t xml:space="preserve">. </w:t>
      </w:r>
    </w:p>
    <w:p w14:paraId="1C000000">
      <w:pPr>
        <w:pStyle w:val="Style_1"/>
        <w:spacing w:line="276" w:lineRule="auto"/>
        <w:ind/>
        <w:jc w:val="both"/>
        <w:rPr>
          <w:rFonts w:ascii="Times New Roman" w:hAnsi="Times New Roman"/>
          <w:i w:val="1"/>
          <w:color w:val="110C0C"/>
          <w:sz w:val="28"/>
        </w:rPr>
      </w:pPr>
    </w:p>
    <w:p w14:paraId="1D000000">
      <w:pPr>
        <w:pStyle w:val="Style_2"/>
        <w:numPr>
          <w:ilvl w:val="0"/>
          <w:numId w:val="1"/>
        </w:numPr>
        <w:ind/>
        <w:jc w:val="both"/>
        <w:rPr>
          <w:rFonts w:ascii="Times" w:hAnsi="Times"/>
          <w:sz w:val="28"/>
        </w:rPr>
      </w:pPr>
      <w:r>
        <w:rPr>
          <w:rFonts w:ascii="Times" w:hAnsi="Times"/>
          <w:b w:val="1"/>
          <w:sz w:val="28"/>
        </w:rPr>
        <w:t>Шмонин Дмитрий Викторович</w:t>
      </w:r>
      <w:r>
        <w:rPr>
          <w:rFonts w:ascii="Times" w:hAnsi="Times"/>
          <w:sz w:val="28"/>
        </w:rPr>
        <w:t>, директор института теологии СПбГУ, председатель экспертного совета ВАК по теологии при Министерстве науки и образования Российской Федерации, доктор философских наук, профессор</w:t>
      </w:r>
      <w:r>
        <w:rPr>
          <w:rFonts w:ascii="Times" w:hAnsi="Times"/>
          <w:sz w:val="28"/>
        </w:rPr>
        <w:t xml:space="preserve">. </w:t>
      </w:r>
      <w:r>
        <w:rPr>
          <w:rFonts w:ascii="Times" w:hAnsi="Times"/>
          <w:i w:val="1"/>
          <w:sz w:val="28"/>
        </w:rPr>
        <w:t>Выступление по ВКС</w:t>
      </w:r>
      <w:r>
        <w:rPr>
          <w:rFonts w:ascii="Times" w:hAnsi="Times"/>
          <w:i w:val="1"/>
          <w:sz w:val="28"/>
        </w:rPr>
        <w:t>.</w:t>
      </w:r>
    </w:p>
    <w:p w14:paraId="1E000000">
      <w:pPr>
        <w:ind/>
        <w:jc w:val="both"/>
        <w:rPr>
          <w:rFonts w:ascii="Times" w:hAnsi="Times"/>
          <w:sz w:val="28"/>
        </w:rPr>
      </w:pPr>
    </w:p>
    <w:p w14:paraId="1F000000">
      <w:pPr>
        <w:pStyle w:val="Style_2"/>
        <w:numPr>
          <w:ilvl w:val="0"/>
          <w:numId w:val="1"/>
        </w:numPr>
        <w:ind/>
        <w:jc w:val="both"/>
        <w:rPr>
          <w:rFonts w:ascii="Times" w:hAnsi="Times"/>
          <w:sz w:val="28"/>
        </w:rPr>
      </w:pPr>
      <w:r>
        <w:rPr>
          <w:rFonts w:ascii="Times" w:hAnsi="Times"/>
          <w:b w:val="1"/>
          <w:sz w:val="28"/>
        </w:rPr>
        <w:t>Теплых Галина Ивановна</w:t>
      </w:r>
      <w:r>
        <w:rPr>
          <w:rFonts w:ascii="Times" w:hAnsi="Times"/>
          <w:sz w:val="28"/>
        </w:rPr>
        <w:t>, заместитель проректора по научной работе Общецерковной аспирантуры и докторантуры имени святых равноапостольных Кирилла и Мефодия, к.э.н., доцент, исполнительный директор НОТА</w:t>
      </w:r>
    </w:p>
    <w:p w14:paraId="20000000">
      <w:pPr>
        <w:ind/>
        <w:jc w:val="both"/>
        <w:rPr>
          <w:rFonts w:ascii="Times" w:hAnsi="Times"/>
          <w:sz w:val="28"/>
        </w:rPr>
      </w:pPr>
    </w:p>
    <w:p w14:paraId="21000000">
      <w:pPr>
        <w:pStyle w:val="Style_2"/>
        <w:numPr>
          <w:ilvl w:val="0"/>
          <w:numId w:val="1"/>
        </w:numPr>
        <w:ind/>
        <w:jc w:val="both"/>
        <w:rPr>
          <w:rFonts w:ascii="Times" w:hAnsi="Times"/>
          <w:sz w:val="28"/>
        </w:rPr>
      </w:pPr>
      <w:r>
        <w:rPr>
          <w:rFonts w:ascii="Times" w:hAnsi="Times"/>
          <w:b w:val="1"/>
          <w:sz w:val="28"/>
        </w:rPr>
        <w:t>Астафьева Ольга Николаевна</w:t>
      </w:r>
      <w:r>
        <w:rPr>
          <w:rFonts w:ascii="Times" w:hAnsi="Times"/>
          <w:sz w:val="28"/>
        </w:rPr>
        <w:t>, директор научно-образовательного центра «Гражданское общество и социальные коммуникации» ИГСУ РАНХиГС, профессор кафедры ЮНЕСКО, заместитель председателя экспертного совета </w:t>
      </w:r>
      <w:r>
        <w:rPr>
          <w:rFonts w:ascii="Times" w:hAnsi="Times"/>
          <w:sz w:val="28"/>
        </w:rPr>
        <w:t>ВАК</w:t>
      </w:r>
      <w:r>
        <w:rPr>
          <w:rFonts w:ascii="Times" w:hAnsi="Times"/>
          <w:sz w:val="28"/>
        </w:rPr>
        <w:t> по философии, социологии и культурологии при Министерстве науки и образования Российской Федерации, доктор философских наук, профессор</w:t>
      </w:r>
    </w:p>
    <w:p w14:paraId="22000000">
      <w:pPr>
        <w:ind/>
        <w:jc w:val="both"/>
        <w:rPr>
          <w:rFonts w:ascii="Times" w:hAnsi="Times"/>
          <w:sz w:val="28"/>
        </w:rPr>
      </w:pPr>
    </w:p>
    <w:p w14:paraId="23000000">
      <w:pPr>
        <w:pStyle w:val="Style_2"/>
        <w:numPr>
          <w:ilvl w:val="0"/>
          <w:numId w:val="1"/>
        </w:numPr>
        <w:rPr>
          <w:rFonts w:ascii="Times" w:hAnsi="Times"/>
          <w:sz w:val="28"/>
        </w:rPr>
      </w:pPr>
      <w:r>
        <w:rPr>
          <w:rFonts w:ascii="Times" w:hAnsi="Times"/>
          <w:b w:val="1"/>
          <w:sz w:val="28"/>
        </w:rPr>
        <w:t>Корчагин Руслан Николаевич</w:t>
      </w:r>
      <w:r>
        <w:rPr>
          <w:rFonts w:ascii="Times" w:hAnsi="Times"/>
          <w:sz w:val="28"/>
        </w:rPr>
        <w:t xml:space="preserve">, </w:t>
      </w:r>
      <w:r>
        <w:rPr>
          <w:rFonts w:ascii="Times" w:hAnsi="Times"/>
          <w:sz w:val="28"/>
        </w:rPr>
        <w:t>и.о</w:t>
      </w:r>
      <w:r>
        <w:rPr>
          <w:rFonts w:ascii="Times" w:hAnsi="Times"/>
          <w:sz w:val="28"/>
        </w:rPr>
        <w:t>. директора ИГСУ РАНХиГС</w:t>
      </w:r>
      <w:r>
        <w:rPr>
          <w:rFonts w:ascii="Times" w:hAnsi="Times"/>
          <w:sz w:val="28"/>
        </w:rPr>
        <w:t xml:space="preserve">. </w:t>
      </w:r>
      <w:r>
        <w:rPr>
          <w:rFonts w:ascii="Times" w:hAnsi="Times"/>
          <w:i w:val="1"/>
          <w:sz w:val="28"/>
        </w:rPr>
        <w:t>Выступление по ВКС</w:t>
      </w:r>
      <w:r>
        <w:rPr>
          <w:rFonts w:ascii="Times" w:hAnsi="Times"/>
          <w:i w:val="1"/>
          <w:sz w:val="28"/>
        </w:rPr>
        <w:t>.</w:t>
      </w:r>
    </w:p>
    <w:p w14:paraId="24000000">
      <w:pPr>
        <w:rPr>
          <w:rFonts w:ascii="Times" w:hAnsi="Times"/>
          <w:sz w:val="28"/>
        </w:rPr>
      </w:pPr>
    </w:p>
    <w:p w14:paraId="25000000">
      <w:pPr>
        <w:pStyle w:val="Style_2"/>
        <w:numPr>
          <w:ilvl w:val="0"/>
          <w:numId w:val="1"/>
        </w:numPr>
        <w:rPr>
          <w:rFonts w:ascii="Times" w:hAnsi="Times"/>
          <w:sz w:val="28"/>
        </w:rPr>
      </w:pPr>
      <w:r>
        <w:rPr>
          <w:rFonts w:ascii="Times" w:hAnsi="Times"/>
          <w:b w:val="1"/>
          <w:sz w:val="28"/>
        </w:rPr>
        <w:t>Тюрина Наталья Владимировна</w:t>
      </w:r>
      <w:r>
        <w:rPr>
          <w:rFonts w:ascii="Times" w:hAnsi="Times"/>
          <w:sz w:val="28"/>
        </w:rPr>
        <w:t xml:space="preserve">, </w:t>
      </w:r>
      <w:r>
        <w:rPr>
          <w:rFonts w:ascii="Times" w:hAnsi="Times"/>
          <w:sz w:val="28"/>
        </w:rPr>
        <w:t xml:space="preserve">начальник Управления проектов в области образования и социальной сфере, руководитель проекта «Социальный навигатор» МИА «Россия сегодня   </w:t>
      </w:r>
    </w:p>
    <w:p w14:paraId="26000000">
      <w:pPr>
        <w:pStyle w:val="Style_2"/>
        <w:rPr>
          <w:rFonts w:ascii="Times New Roman" w:hAnsi="Times New Roman"/>
          <w:i w:val="1"/>
          <w:color w:val="110C0C"/>
          <w:sz w:val="28"/>
        </w:rPr>
      </w:pPr>
    </w:p>
    <w:p w14:paraId="27000000">
      <w:pPr>
        <w:pStyle w:val="Style_1"/>
        <w:spacing w:line="276" w:lineRule="auto"/>
        <w:ind w:firstLine="0" w:left="720"/>
        <w:jc w:val="both"/>
        <w:rPr>
          <w:rFonts w:ascii="Times New Roman" w:hAnsi="Times New Roman"/>
          <w:i w:val="1"/>
          <w:color w:val="110C0C"/>
          <w:sz w:val="28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  <w:rPr>
        <w:b w:val="0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next w:val="Style_3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2" w:type="paragraph">
    <w:name w:val="List Paragraph"/>
    <w:basedOn w:val="Style_3"/>
    <w:link w:val="Style_2_ch"/>
    <w:pPr>
      <w:ind w:firstLine="0" w:left="720"/>
      <w:contextualSpacing w:val="1"/>
    </w:pPr>
  </w:style>
  <w:style w:styleId="Style_2_ch" w:type="character">
    <w:name w:val="List Paragraph"/>
    <w:basedOn w:val="Style_3_ch"/>
    <w:link w:val="Style_2"/>
  </w:style>
  <w:style w:styleId="Style_9" w:type="paragraph">
    <w:name w:val="toc 3"/>
    <w:next w:val="Style_3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" w:type="paragraph">
    <w:name w:val="No Spacing"/>
    <w:link w:val="Style_1_ch"/>
  </w:style>
  <w:style w:styleId="Style_1_ch" w:type="character">
    <w:name w:val="No Spacing"/>
    <w:link w:val="Style_1"/>
  </w:style>
  <w:style w:styleId="Style_11" w:type="paragraph">
    <w:name w:val="heading 5"/>
    <w:next w:val="Style_3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3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3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toc 9"/>
    <w:next w:val="Style_3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3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3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3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3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3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3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emf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MyOffice-CoreFramework-Android/29-1028.734.7326.662.0@RELEASE-CORE-29.0-RC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2024-02-03T20:20:01Z</dcterms:modified>
</cp:coreProperties>
</file>