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>
          <w:b/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Информационное письмо</w:t>
      </w:r>
    </w:p>
    <w:p>
      <w:pPr>
        <w:pStyle w:val="Normal"/>
        <w:ind w:firstLine="540"/>
        <w:jc w:val="center"/>
        <w:rPr>
          <w:b/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о конкурсе студенческих работ (эссе)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Style w:val="Strong"/>
          <w:b w:val="false"/>
          <w:bCs w:val="false"/>
          <w:color w:val="2C241C"/>
          <w:spacing w:val="9"/>
          <w:sz w:val="28"/>
          <w:szCs w:val="28"/>
          <w:shd w:fill="FFFFFF" w:val="clear"/>
        </w:rPr>
        <w:t xml:space="preserve">Религиозная организация — духовная образовательная организация высшего образования «Московская духовная академия Русской Православной Церкви»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объявляет конкурс студенческих работ (эссе), посвящ</w:t>
      </w:r>
      <w:r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нный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ДНЮ ПРАВОСЛАВНОЙ КНИГИ (14 марта). </w:t>
      </w:r>
    </w:p>
    <w:p>
      <w:pPr>
        <w:pStyle w:val="Normal"/>
        <w:jc w:val="center"/>
        <w:rPr/>
      </w:pPr>
      <w:r>
        <w:rPr>
          <w:b/>
          <w:color w:val="17365D"/>
          <w:sz w:val="32"/>
          <w:szCs w:val="32"/>
          <w:u w:val="single"/>
        </w:rPr>
        <w:t>ТЕМЫ ЭССЕ</w:t>
      </w:r>
      <w:bookmarkStart w:id="0" w:name="_GoBack"/>
      <w:bookmarkEnd w:id="0"/>
      <w:r>
        <w:rPr>
          <w:b/>
          <w:color w:val="17365D"/>
          <w:sz w:val="32"/>
          <w:szCs w:val="32"/>
          <w:u w:val="single"/>
        </w:rPr>
        <w:t>:</w:t>
      </w:r>
    </w:p>
    <w:p>
      <w:pPr>
        <w:pStyle w:val="Normal"/>
        <w:ind w:firstLine="540"/>
        <w:jc w:val="center"/>
        <w:rPr>
          <w:b/>
          <w:b/>
          <w:color w:val="17365D"/>
          <w:sz w:val="32"/>
          <w:szCs w:val="32"/>
          <w:u w:val="single"/>
        </w:rPr>
      </w:pPr>
      <w:r>
        <w:rPr>
          <w:b/>
          <w:color w:val="17365D"/>
          <w:sz w:val="32"/>
          <w:szCs w:val="32"/>
          <w:u w:val="single"/>
        </w:rPr>
      </w:r>
    </w:p>
    <w:p>
      <w:pPr>
        <w:pStyle w:val="Normal"/>
        <w:numPr>
          <w:ilvl w:val="0"/>
          <w:numId w:val="2"/>
        </w:numPr>
        <w:ind w:left="720" w:hanging="0"/>
        <w:jc w:val="both"/>
        <w:rPr>
          <w:b/>
          <w:b/>
          <w:bCs/>
          <w:i w:val="false"/>
          <w:i w:val="false"/>
          <w:iCs w:val="false"/>
          <w:color w:val="355269"/>
        </w:rPr>
      </w:pP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 xml:space="preserve"> </w:t>
      </w: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 xml:space="preserve">«С этой буквы пишутся два дорогих слова: Родина и Россия» (И.С. Шмелёв): к 150-летию со дня рождения И.С. Шмелёва. </w:t>
      </w:r>
    </w:p>
    <w:p>
      <w:pPr>
        <w:pStyle w:val="Normal"/>
        <w:numPr>
          <w:ilvl w:val="0"/>
          <w:numId w:val="2"/>
        </w:numPr>
        <w:ind w:left="720" w:hanging="0"/>
        <w:jc w:val="both"/>
        <w:rPr>
          <w:b/>
          <w:b/>
          <w:bCs/>
          <w:i w:val="false"/>
          <w:i w:val="false"/>
          <w:iCs w:val="false"/>
          <w:color w:val="355269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 xml:space="preserve">«Наша культура пронизана небесным светом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...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 xml:space="preserve"> мучительным исканием высокой правды, страданием за </w:t>
      </w:r>
      <w:r>
        <w:rPr>
          <w:rFonts w:ascii="Times New Roman" w:hAnsi="Times New Roman"/>
          <w:b/>
          <w:bCs/>
          <w:i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человека,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 со-страданием, любовью к </w:t>
      </w:r>
      <w:r>
        <w:rPr>
          <w:rFonts w:ascii="Times New Roman" w:hAnsi="Times New Roman"/>
          <w:b/>
          <w:bCs/>
          <w:i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человеку,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 вдохновенным провидением Бога в человеке, – всечеловечностью»</w:t>
      </w: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 xml:space="preserve"> (И.С. Шмелёв): к 150-летию со дня рождения писателя. </w:t>
      </w:r>
    </w:p>
    <w:p>
      <w:pPr>
        <w:pStyle w:val="Normal"/>
        <w:numPr>
          <w:ilvl w:val="0"/>
          <w:numId w:val="2"/>
        </w:numPr>
        <w:ind w:left="720" w:hanging="0"/>
        <w:jc w:val="both"/>
        <w:rPr>
          <w:b/>
          <w:b/>
          <w:bCs/>
          <w:i w:val="false"/>
          <w:i w:val="false"/>
          <w:iCs w:val="false"/>
          <w:color w:val="355269"/>
        </w:rPr>
      </w:pP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«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Христианской стране </w:t>
      </w:r>
      <w:r>
        <w:rPr>
          <w:rFonts w:ascii="Times New Roman" w:hAnsi="Times New Roman"/>
          <w:b/>
          <w:bCs/>
          <w:i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нельзя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 попирать Евангелие!</w:t>
      </w: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 xml:space="preserve">» (И.С. Шмелёв): к 150-летию со дня рождения писателя. </w:t>
      </w:r>
    </w:p>
    <w:p>
      <w:pPr>
        <w:pStyle w:val="Normal"/>
        <w:numPr>
          <w:ilvl w:val="0"/>
          <w:numId w:val="2"/>
        </w:numPr>
        <w:ind w:left="720" w:hanging="0"/>
        <w:jc w:val="both"/>
        <w:rPr>
          <w:b/>
          <w:b/>
          <w:bCs/>
          <w:i w:val="false"/>
          <w:i w:val="false"/>
          <w:iCs w:val="false"/>
          <w:color w:val="355269"/>
        </w:rPr>
      </w:pP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 xml:space="preserve">«Ибо дано России БЫТЬ сестрой милосердия у одра тяжко больного мира… Это – вывод из всей мировой истории» (И.С. Шмелёв): к 150-летию со дня рождения писателя. </w:t>
      </w:r>
    </w:p>
    <w:p>
      <w:pPr>
        <w:pStyle w:val="Normal"/>
        <w:numPr>
          <w:ilvl w:val="0"/>
          <w:numId w:val="2"/>
        </w:numPr>
        <w:ind w:left="720" w:hanging="0"/>
        <w:jc w:val="both"/>
        <w:rPr/>
      </w:pPr>
      <w:r>
        <w:rPr>
          <w:rStyle w:val="Style15"/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 xml:space="preserve">«Издавна почивают там / </w:t>
      </w:r>
      <w:r>
        <w:rPr>
          <w:rStyle w:val="Style15"/>
          <w:b/>
          <w:bCs/>
          <w:i w:val="false"/>
          <w:iCs w:val="false"/>
          <w:caps w:val="false"/>
          <w:smallCaps w:val="false"/>
          <w:color w:val="355269"/>
          <w:spacing w:val="0"/>
          <w:sz w:val="28"/>
          <w:szCs w:val="28"/>
          <w:shd w:fill="FFFFFF" w:val="clear"/>
        </w:rPr>
        <w:t>Угодника святые мощи» (А.С. Пушкин): к 625-летию основания Саввино-Сторожевского монастыря и 25-летию второго обретения и перенесения мощей прп. Саввы Сторожевского, Звенигородского.</w:t>
      </w:r>
    </w:p>
    <w:p>
      <w:pPr>
        <w:pStyle w:val="Normal"/>
        <w:numPr>
          <w:ilvl w:val="0"/>
          <w:numId w:val="2"/>
        </w:numPr>
        <w:ind w:left="720" w:hanging="0"/>
        <w:jc w:val="both"/>
        <w:rPr>
          <w:b/>
          <w:b/>
          <w:bCs/>
          <w:i w:val="false"/>
          <w:i w:val="false"/>
          <w:iCs w:val="false"/>
          <w:color w:val="355269"/>
        </w:rPr>
      </w:pP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«При мысли великой, что я человек, всегда возвышаюсь душою»: к 240-летию со дня рождения В.А. Жуковского.</w:t>
      </w:r>
    </w:p>
    <w:p>
      <w:pPr>
        <w:pStyle w:val="Normal"/>
        <w:numPr>
          <w:ilvl w:val="0"/>
          <w:numId w:val="2"/>
        </w:numPr>
        <w:ind w:left="720" w:hanging="0"/>
        <w:jc w:val="both"/>
        <w:rPr>
          <w:i w:val="false"/>
          <w:i w:val="false"/>
          <w:iCs w:val="false"/>
          <w:color w:val="000000"/>
        </w:rPr>
      </w:pP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«Нам не дано предугадать, / Как слово наше отзовётся...» (Ф.И. Тютчев): к 220-летию со дня рождения Ф.И. Тютчева.</w:t>
      </w:r>
    </w:p>
    <w:p>
      <w:pPr>
        <w:pStyle w:val="Normal"/>
        <w:numPr>
          <w:ilvl w:val="0"/>
          <w:numId w:val="2"/>
        </w:numPr>
        <w:ind w:left="720" w:hanging="0"/>
        <w:jc w:val="both"/>
        <w:rPr>
          <w:b/>
          <w:b/>
          <w:bCs/>
          <w:i w:val="false"/>
          <w:i w:val="false"/>
          <w:iCs w:val="false"/>
          <w:color w:val="355269"/>
        </w:rPr>
      </w:pP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«Для Европы Россия – одна из загадок Сфинкса» (Ф.М. Достоевский).</w:t>
      </w:r>
    </w:p>
    <w:p>
      <w:pPr>
        <w:pStyle w:val="Normal"/>
        <w:numPr>
          <w:ilvl w:val="0"/>
          <w:numId w:val="2"/>
        </w:numPr>
        <w:ind w:left="720" w:hanging="0"/>
        <w:jc w:val="both"/>
        <w:rPr>
          <w:b/>
          <w:b/>
          <w:bCs/>
          <w:i w:val="false"/>
          <w:i w:val="false"/>
          <w:iCs w:val="false"/>
          <w:color w:val="355269"/>
        </w:rPr>
      </w:pP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color w:val="355269"/>
          <w:spacing w:val="0"/>
          <w:sz w:val="28"/>
          <w:szCs w:val="28"/>
          <w:u w:val="none"/>
          <w:effect w:val="none"/>
          <w:shd w:fill="FFFFFF" w:val="clear"/>
        </w:rPr>
        <w:t>«Всякое предательство – это духовная смерть» («Горячий снег», Ю. Бондарев): русская литература о Великой Отечественной войне.</w:t>
      </w:r>
    </w:p>
    <w:p>
      <w:pPr>
        <w:pStyle w:val="Normal"/>
        <w:ind w:hanging="0"/>
        <w:jc w:val="both"/>
        <w:rPr>
          <w:b/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эссе – добровольное индивидуальное соревнование студентов на </w:t>
      </w:r>
      <w:r>
        <w:rPr>
          <w:b/>
          <w:sz w:val="28"/>
          <w:szCs w:val="28"/>
        </w:rPr>
        <w:t>лучшую работу</w:t>
      </w:r>
      <w:r>
        <w:rPr>
          <w:sz w:val="28"/>
          <w:szCs w:val="28"/>
        </w:rPr>
        <w:t>, излагающую взгляды и представления, связанные с темой конкурса. Конкурс носит открытый характер, количество участников не ограничено.</w:t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3 этапа: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(14 марта – 14 апреля) – подача заявок по форме (прилагается) на участие в конкурсе;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 (до 24 апреля) – отправка работ по электронному адресу: </w:t>
      </w:r>
      <w:hyperlink r:id="rId2">
        <w:r>
          <w:rPr>
            <w:sz w:val="28"/>
            <w:szCs w:val="28"/>
            <w:u w:val="single"/>
            <w:lang w:val="en-US"/>
          </w:rPr>
          <w:t>mda</w:t>
        </w:r>
        <w:r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slovo</w:t>
        </w:r>
        <w:r>
          <w:rPr>
            <w:sz w:val="28"/>
            <w:szCs w:val="28"/>
            <w:u w:val="single"/>
          </w:rPr>
          <w:t>@</w:t>
        </w:r>
        <w:r>
          <w:rPr>
            <w:sz w:val="28"/>
            <w:szCs w:val="28"/>
            <w:u w:val="single"/>
            <w:lang w:val="en-US"/>
          </w:rPr>
          <w:t>gmail</w:t>
        </w:r>
        <w:r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com</w:t>
        </w:r>
      </w:hyperlink>
      <w:r>
        <w:rPr>
          <w:sz w:val="28"/>
          <w:szCs w:val="28"/>
          <w:u w:val="single"/>
          <w:lang w:val="en-US"/>
        </w:rPr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(16 мая) – подведение итогов конкурса (публикация результатов на официальном сайте МДА).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будут оценены группой экспертов из профессорско-преподавательского состава кафедры филологии Московской духовной академии. Победителей ждут денежные призы и памятные подарки.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Эссе оцениваются по нескольким критериям: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(соответствие теме)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раскрытия темы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грамотно излагать свои мысли, ясность стиля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изложения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будут объявлены после подведения итогов пут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 размещения информации на официальном сайте Московской духовной академии. Конкурсные работы не рецензируются и не возвращаются. Лучшие работы будут опубликованы в студенческом журнале МДА «Встреча».</w:t>
      </w:r>
    </w:p>
    <w:p>
      <w:pPr>
        <w:pStyle w:val="Normal"/>
        <w:ind w:firstLine="540"/>
        <w:jc w:val="center"/>
        <w:rPr>
          <w:b/>
          <w:b/>
          <w:color w:val="244061"/>
          <w:sz w:val="28"/>
          <w:szCs w:val="28"/>
          <w:u w:val="single"/>
        </w:rPr>
      </w:pPr>
      <w:r>
        <w:rPr>
          <w:b/>
          <w:color w:val="244061"/>
          <w:sz w:val="28"/>
          <w:szCs w:val="28"/>
          <w:u w:val="single"/>
        </w:rPr>
        <w:t>Требования к конкурсным работам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должна соответствовать теме конкурса.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Объем: 3-5 страниц машинописного текста, 14 шрифт, 1,5 интервал.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Желаем удачи!</w:t>
      </w:r>
    </w:p>
    <w:p>
      <w:pPr>
        <w:pStyle w:val="Normal"/>
        <w:ind w:firstLine="540"/>
        <w:jc w:val="right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Организаторы конкурса</w:t>
      </w:r>
    </w:p>
    <w:p>
      <w:pPr>
        <w:pStyle w:val="Normal"/>
        <w:shd w:val="clear" w:color="auto" w:fill="FFFFFF"/>
        <w:spacing w:beforeAutospacing="1" w:afterAutospacing="1"/>
        <w:ind w:left="6372" w:firstLine="708"/>
        <w:rPr>
          <w:rFonts w:eastAsia="" w:eastAsiaTheme="minorEastAsia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" w:eastAsiaTheme="minorEastAsia"/>
          <w:b/>
          <w:bCs/>
          <w:color w:val="000000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beforeAutospacing="1" w:afterAutospacing="1"/>
        <w:ind w:left="6372" w:firstLine="708"/>
        <w:jc w:val="center"/>
        <w:rPr>
          <w:rFonts w:eastAsia="" w:eastAsiaTheme="minorEastAsia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" w:eastAsiaTheme="minorEastAsia"/>
          <w:b/>
          <w:bCs/>
          <w:color w:val="000000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beforeAutospacing="1" w:afterAutospacing="1"/>
        <w:ind w:left="6372" w:firstLine="708"/>
        <w:jc w:val="center"/>
        <w:rPr>
          <w:rFonts w:eastAsia="" w:eastAsiaTheme="minorEastAsia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" w:eastAsiaTheme="minorEastAsia"/>
          <w:b/>
          <w:bCs/>
          <w:color w:val="000000"/>
          <w:sz w:val="28"/>
          <w:szCs w:val="28"/>
          <w:lang w:eastAsia="zh-CN"/>
        </w:rPr>
        <w:t>Приложение 1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eastAsia="" w:eastAsiaTheme="minorEastAsia"/>
          <w:color w:val="000000"/>
          <w:sz w:val="28"/>
          <w:szCs w:val="28"/>
          <w:lang w:eastAsia="zh-CN"/>
        </w:rPr>
      </w:pPr>
      <w:r>
        <w:rPr>
          <w:rFonts w:eastAsia="" w:eastAsiaTheme="minorEastAsia"/>
          <w:b/>
          <w:bCs/>
          <w:color w:val="000000"/>
          <w:sz w:val="28"/>
          <w:szCs w:val="28"/>
          <w:lang w:eastAsia="zh-CN"/>
        </w:rPr>
        <w:t xml:space="preserve">Заявка на участие </w:t>
      </w:r>
    </w:p>
    <w:tbl>
      <w:tblPr>
        <w:tblW w:w="9386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832"/>
        <w:gridCol w:w="6553"/>
      </w:tblGrid>
      <w:tr>
        <w:trPr/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b/>
                <w:bCs/>
                <w:color w:val="000000"/>
                <w:sz w:val="28"/>
                <w:szCs w:val="28"/>
                <w:lang w:eastAsia="zh-CN"/>
              </w:rPr>
              <w:t>Информация об участнике</w:t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Научный руководитель (не обязательно)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 xml:space="preserve">Наименование образовательного учреждения </w:t>
            </w:r>
            <w:r>
              <w:rPr>
                <w:rFonts w:eastAsia="" w:eastAsiaTheme="minorEastAsia"/>
                <w:color w:val="000000"/>
                <w:sz w:val="28"/>
                <w:szCs w:val="28"/>
                <w:lang w:val="en-US" w:eastAsia="zh-CN"/>
              </w:rPr>
              <w:t>(</w:t>
            </w:r>
            <w:r>
              <w:rPr>
                <w:rFonts w:eastAsia="" w:eastAsiaTheme="minorEastAsia"/>
                <w:color w:val="000000"/>
                <w:sz w:val="28"/>
                <w:szCs w:val="28"/>
                <w:lang w:val="ru-RU" w:eastAsia="zh-CN"/>
              </w:rPr>
              <w:t>расшифровать)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Факультет, направление подготовки, курс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Электронный адрес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eastAsia="" w:eastAsiaTheme="minorEastAsia"/>
          <w:sz w:val="28"/>
          <w:szCs w:val="28"/>
          <w:lang w:eastAsia="zh-CN"/>
        </w:rPr>
      </w:pPr>
      <w:r>
        <w:rPr/>
      </w:r>
    </w:p>
    <w:p>
      <w:pPr>
        <w:pStyle w:val="Normal"/>
        <w:spacing w:lineRule="auto" w:line="276" w:before="0" w:after="200"/>
        <w:rPr>
          <w:rFonts w:eastAsia="" w:eastAsiaTheme="minorEastAsia"/>
          <w:sz w:val="28"/>
          <w:szCs w:val="28"/>
          <w:lang w:eastAsia="zh-CN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24406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0f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c70f6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4a628b"/>
    <w:rPr>
      <w:color w:val="0000FF" w:themeColor="hyperlink"/>
      <w:u w:val="single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da.slov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LibreOffice/7.2.2.2$Windows_X86_64 LibreOffice_project/02b2acce88a210515b4a5bb2e46cbfb63fe97d56</Application>
  <AppVersion>15.0000</AppVersion>
  <Pages>2</Pages>
  <Words>407</Words>
  <Characters>2743</Characters>
  <CharactersWithSpaces>3121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2020-02-20T12:09:00Z</dcterms:created>
  <dc:creator>Светлана</dc:creator>
  <dc:description/>
  <dc:language>ru-RU</dc:language>
  <cp:lastModifiedBy/>
  <dcterms:modified xsi:type="dcterms:W3CDTF">2023-02-16T17:07:17Z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