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57" w:rsidRPr="00CE5D57" w:rsidRDefault="00CE5D57" w:rsidP="00CE5D57">
      <w:p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Список публикаций: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5D57">
        <w:rPr>
          <w:rFonts w:ascii="Times New Roman" w:hAnsi="Times New Roman" w:cs="Times New Roman"/>
          <w:sz w:val="24"/>
          <w:szCs w:val="24"/>
        </w:rPr>
        <w:t>Анализ ораторской прозы, адресованной дисперсной аудитории // Русский язык: исторические судьбы и современность. IV Международный конгресс исследователей русского языка (Москва, Московский государственный университет имени М.В. Ломоносова, 20-23 марта 2010 г.). Труды и материалы, МГУ Москва, 2011, с. 210-211.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5D57">
        <w:rPr>
          <w:rFonts w:ascii="Times New Roman" w:hAnsi="Times New Roman" w:cs="Times New Roman"/>
          <w:sz w:val="24"/>
          <w:szCs w:val="24"/>
        </w:rPr>
        <w:t>Анализ Пушкинской речи Ф.М. Достоевского // Пушкинские чтения-2002.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 Материалы конференции, 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Москва, 2002, с. 92-99.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Древние теории коммуникации: миф, ритуал, риторика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 xml:space="preserve"> // К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 90-летию Ю. В. Рождественского / Под ред. И. И.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, А. А. Волкова, А. Н.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Качалкина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, Л. А. Чижовой, М,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2016, с. 155-175.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Магистерская программа "Риторика" на филологическом факультете МГУ имени М.В. Ломоносова// Риторика в контексте образования и культуры: материалы XIX Международной научной конференции, 29-31 января 2015 года 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. И.Ю. Нефедова, Рязань, 2015, с. 292-295.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Межфакультетский курс «Язык как культурная память: история языковых знаков //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Stephanos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издательство Филологический факультет МГУ имени М.В. Ломоносова (Москва), 2013, № 1, с. 158-160.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Метод выявления главной мысли текста (тезы) в зависимости от вида аргументации // Русский язык: исторические судьбы и современность: V Международный конгресс исследователей русского языка (Москва, МГУ им. М.В. Ломоносова,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>, 18-21 марта 2014 г.): Труды и материалы, М., Изд-во МГУ Москва, 2014, с. 762-763.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Основы риторической критики: Учебное пособие для студентов гуманитарных специальностей. М., МАКС Пресс, 2012, ISBN 978-5-317-04173-1, 188 с.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Основы риторической критики: учебное пособие. М. ФОРУМ: ИНФРА-М, 2016:, ISBN 978-5-00091-102-0, 978-5-16-011154-4, 192 с.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Особенности создания и восприятия текста в риторике идентификации // Риторика и культура речи в современном научно-педагогическом процессе и общественно-коммуникативной практике: Сборник материалов 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XI Международной научной конференции по риторике, 1–3 февраля 2017 г. / Отв. ред.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В.И.Аннушкин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– М., 2017 – 584 с, Москва, 2017, с. 423-430.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Поиск тезы в показательной,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судительной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и совещательной аргументации (на материале речи в защиту Семеновых адвоката В.Л.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Россельса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) // Шестые Всероссийские Державинские чтения (Москва, 10 декабря 2010 года):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сб.ст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.: в 7 кн. Кн.7: Иностранный язык. Русский язык. Философия, культура и право 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. О.Н.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Киянова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., А.А. Лебедева, Б.Н. Мальков; РПА Минюста России, М., РПА Минюста России Москва, 2011, с. 135-139.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Понятие риторической критики // Современные вопросы общественно-речевой практики. 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5D57">
        <w:rPr>
          <w:rFonts w:ascii="Times New Roman" w:hAnsi="Times New Roman" w:cs="Times New Roman"/>
          <w:sz w:val="24"/>
          <w:szCs w:val="24"/>
        </w:rPr>
        <w:t>., МАКС Пресс, 2005, с. 71-87.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Проблема критического анализа ораторской речи // Филологический журнал: Межвузовский сборник научных статей/ Сост.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Г.Д.Ушакова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жно-Сахалинск: Изд-во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, 2002, № 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Вып.XI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с. 76-79.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Программа курса «Композиция» // 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Stephanos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издательство Филологический факультет МГУ имени М.В. Ломоносова (Москва), 2019, № 2 (34), с. 181-188.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Программа курса «Филологическая аналитика и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спичрайтинг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Stephanos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издательство Филологический факультет МГУ имени М.В. Ломоносова (Москва), № 1 (33), с. 187-195.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lastRenderedPageBreak/>
        <w:t xml:space="preserve">Работы студентов в рамках курса «Риторическая критика» // Общая филология и риторика: Сборник научных работ студентов специализации «Риторика» / Под общей ред.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А.А.Волкова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М., МАКС Пресс Москва, 2008. - С. 205-207.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Риторика «воображаемых сообществ» // Вестник Московского университета. Серия 9: Филология, издательство Изд-во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. ун-та (М.), 2007, № 1, с. 177-179.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Риторика Сталина военного времени // Риторика. Семиотика. Языкознание Сборник статей к 70-летию профессора А. А. Волкова, под ред. И.И.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Смолененковой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, серия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, М, 2016, с. 99-128.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Риторическая критика - филологический анализ нехудожественной литературной речи //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Azәrbaycanda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vә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әdәbiyyati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/ Русский язык и литература в Азербайджане [ISSN 2222-5536]. Баку, 2015, № 1, с. 4-8.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Риторическая критика как теория анализа и оценки речи // Русский язык: Исторические судьбы и современность. Третий Международный конгресс исследователей русского языка, серия Русский язык: Исторические судьбы и современность, Москва, 2007, с. 410-411.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>Риторическая критика: теория анализа и оценки речи // Виноград: правосл. журн. для родителей, издательство Слово (СПб.), 2006, № 3 (15), с. 42-46.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5D57">
        <w:rPr>
          <w:rFonts w:ascii="Times New Roman" w:hAnsi="Times New Roman" w:cs="Times New Roman"/>
          <w:sz w:val="24"/>
          <w:szCs w:val="24"/>
        </w:rPr>
        <w:t xml:space="preserve">Стилистические рефлексы контекста и интерпретация текста //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Медиариторика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и современная культура общения: наука – практика – обучение: сб. статей XXII международной научной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. (30 января – 1 февраля 2019 г, М, Гос.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 ИРЯ им. А. С. Пушкина М, 2019, с. 538-542.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Тенденции в оформлении обращения в ораторских речах (на материале письменных и устных текстов Президента Российской Федерации В. В. Путина и Патриарха Московского и всея Руси Кирилла) // Русский язык: исторические судьбы и современность: VI Международный конгресс исследователей русского языка (М.,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>. ф-т МГУ, 20-23 марта 2019 г.): Труды и материалы / под общ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D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5D57">
        <w:rPr>
          <w:rFonts w:ascii="Times New Roman" w:hAnsi="Times New Roman" w:cs="Times New Roman"/>
          <w:sz w:val="24"/>
          <w:szCs w:val="24"/>
        </w:rPr>
        <w:t>ед. М. Л. Ремнёвой и О. В. Кукушкиной (Trudy-i-materialy_RLC2019), серия ISBN # 978-5-19-0113383-9 Научное издание, М., Издательство Московского университета Москва, 2019 (ISBN 978-519011383-9), том 1, тезисы, с. 480-481.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D57">
        <w:rPr>
          <w:rFonts w:ascii="Times New Roman" w:hAnsi="Times New Roman" w:cs="Times New Roman"/>
          <w:sz w:val="24"/>
          <w:szCs w:val="24"/>
        </w:rPr>
        <w:t xml:space="preserve">Топика иной культуры: риторические правила взаимопонимания /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Rhetorische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Regeln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Verständigung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// Он-</w:t>
      </w:r>
      <w:proofErr w:type="spellStart"/>
      <w:r w:rsidRPr="00CE5D5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E5D57">
        <w:rPr>
          <w:rFonts w:ascii="Times New Roman" w:hAnsi="Times New Roman" w:cs="Times New Roman"/>
          <w:sz w:val="24"/>
          <w:szCs w:val="24"/>
        </w:rPr>
        <w:t xml:space="preserve"> журнал "Германия и Россия" Института Гете, 2015, март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5D57">
        <w:rPr>
          <w:rFonts w:ascii="Times New Roman" w:hAnsi="Times New Roman" w:cs="Times New Roman"/>
          <w:sz w:val="24"/>
          <w:szCs w:val="24"/>
          <w:lang w:val="en-US"/>
        </w:rPr>
        <w:t>Rhetorical criticism as a vaccination against identification rhetoric // Rhetoric and Communications E-Journal (ISSN 1314-4464), 2015, № 19.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Rhetorical-critical Analysis of Pushkin Speech by Dostoevsky // Structures &amp; Functions: Studies in Russian Linguistics. </w:t>
      </w:r>
      <w:r w:rsidRPr="00CE5D57">
        <w:rPr>
          <w:rFonts w:ascii="Times New Roman" w:hAnsi="Times New Roman" w:cs="Times New Roman"/>
          <w:sz w:val="24"/>
          <w:szCs w:val="24"/>
        </w:rPr>
        <w:t>Структуры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D57">
        <w:rPr>
          <w:rFonts w:ascii="Times New Roman" w:hAnsi="Times New Roman" w:cs="Times New Roman"/>
          <w:sz w:val="24"/>
          <w:szCs w:val="24"/>
        </w:rPr>
        <w:t>и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D57">
        <w:rPr>
          <w:rFonts w:ascii="Times New Roman" w:hAnsi="Times New Roman" w:cs="Times New Roman"/>
          <w:sz w:val="24"/>
          <w:szCs w:val="24"/>
        </w:rPr>
        <w:t>функции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D57">
        <w:rPr>
          <w:rFonts w:ascii="Times New Roman" w:hAnsi="Times New Roman" w:cs="Times New Roman"/>
          <w:sz w:val="24"/>
          <w:szCs w:val="24"/>
        </w:rPr>
        <w:t>исследования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D57">
        <w:rPr>
          <w:rFonts w:ascii="Times New Roman" w:hAnsi="Times New Roman" w:cs="Times New Roman"/>
          <w:sz w:val="24"/>
          <w:szCs w:val="24"/>
        </w:rPr>
        <w:t>по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D57">
        <w:rPr>
          <w:rFonts w:ascii="Times New Roman" w:hAnsi="Times New Roman" w:cs="Times New Roman"/>
          <w:sz w:val="24"/>
          <w:szCs w:val="24"/>
        </w:rPr>
        <w:t>русистике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r w:rsidRPr="00CE5D57">
        <w:rPr>
          <w:rFonts w:ascii="Times New Roman" w:hAnsi="Times New Roman" w:cs="Times New Roman"/>
          <w:sz w:val="24"/>
          <w:szCs w:val="24"/>
        </w:rPr>
        <w:t>том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 xml:space="preserve"> 2, № 3, </w:t>
      </w:r>
      <w:r w:rsidRPr="00CE5D57">
        <w:rPr>
          <w:rFonts w:ascii="Times New Roman" w:hAnsi="Times New Roman" w:cs="Times New Roman"/>
          <w:sz w:val="24"/>
          <w:szCs w:val="24"/>
        </w:rPr>
        <w:t>с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>. 5-21.</w:t>
      </w:r>
    </w:p>
    <w:p w:rsidR="00CE5D57" w:rsidRPr="00CE5D57" w:rsidRDefault="00CE5D57" w:rsidP="00CE5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5D57">
        <w:rPr>
          <w:rFonts w:ascii="Times New Roman" w:hAnsi="Times New Roman" w:cs="Times New Roman"/>
          <w:sz w:val="24"/>
          <w:szCs w:val="24"/>
          <w:lang w:val="en-US"/>
        </w:rPr>
        <w:t>The Proposition Identifying Algorithm // Rhetoric and Communications E-Journal (ISSN 1314-4464), 2017, (</w:t>
      </w:r>
      <w:r w:rsidRPr="00CE5D57">
        <w:rPr>
          <w:rFonts w:ascii="Times New Roman" w:hAnsi="Times New Roman" w:cs="Times New Roman"/>
          <w:sz w:val="24"/>
          <w:szCs w:val="24"/>
        </w:rPr>
        <w:t>Болгария</w:t>
      </w:r>
      <w:r w:rsidRPr="00CE5D57">
        <w:rPr>
          <w:rFonts w:ascii="Times New Roman" w:hAnsi="Times New Roman" w:cs="Times New Roman"/>
          <w:sz w:val="24"/>
          <w:szCs w:val="24"/>
          <w:lang w:val="en-US"/>
        </w:rPr>
        <w:t>), № 22.</w:t>
      </w:r>
    </w:p>
    <w:bookmarkEnd w:id="0"/>
    <w:p w:rsidR="00CE5D57" w:rsidRPr="00CE5D57" w:rsidRDefault="00CE5D57" w:rsidP="00CE5D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93C" w:rsidRPr="00CE5D57" w:rsidRDefault="00BB293C">
      <w:pPr>
        <w:rPr>
          <w:rFonts w:ascii="Times New Roman" w:hAnsi="Times New Roman" w:cs="Times New Roman"/>
          <w:sz w:val="24"/>
          <w:szCs w:val="24"/>
        </w:rPr>
      </w:pPr>
    </w:p>
    <w:sectPr w:rsidR="00BB293C" w:rsidRPr="00CE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342"/>
    <w:multiLevelType w:val="hybridMultilevel"/>
    <w:tmpl w:val="0D10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7"/>
    <w:rsid w:val="0006280C"/>
    <w:rsid w:val="004D2CE7"/>
    <w:rsid w:val="00637223"/>
    <w:rsid w:val="006D0D8A"/>
    <w:rsid w:val="00BB293C"/>
    <w:rsid w:val="00C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5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E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5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E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2020-11-10T09:04:00Z</dcterms:created>
  <dcterms:modified xsi:type="dcterms:W3CDTF">2020-11-10T09:04:00Z</dcterms:modified>
</cp:coreProperties>
</file>