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ACD" w:rsidRDefault="00FE0ACD" w:rsidP="00FE0ACD">
      <w:pPr>
        <w:tabs>
          <w:tab w:val="left" w:pos="505"/>
        </w:tabs>
        <w:spacing w:after="120"/>
        <w:jc w:val="center"/>
        <w:outlineLvl w:val="0"/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  <w:t xml:space="preserve">Список научных публикаций (иерей Илья </w:t>
      </w:r>
      <w:proofErr w:type="spellStart"/>
      <w:r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  <w:t>Письменюк</w:t>
      </w:r>
      <w:proofErr w:type="spellEnd"/>
      <w:r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  <w:t>)</w:t>
      </w:r>
    </w:p>
    <w:p w:rsidR="00FE0ACD" w:rsidRDefault="00FE0ACD" w:rsidP="00FE0ACD">
      <w:pPr>
        <w:tabs>
          <w:tab w:val="left" w:pos="505"/>
        </w:tabs>
        <w:spacing w:after="120"/>
        <w:jc w:val="both"/>
        <w:outlineLvl w:val="0"/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</w:pPr>
    </w:p>
    <w:p w:rsidR="00FE0ACD" w:rsidRPr="00FE0ACD" w:rsidRDefault="00FE0ACD" w:rsidP="00FE0ACD">
      <w:pPr>
        <w:tabs>
          <w:tab w:val="left" w:pos="505"/>
        </w:tabs>
        <w:spacing w:after="120"/>
        <w:jc w:val="both"/>
        <w:outlineLvl w:val="0"/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</w:pPr>
      <w:proofErr w:type="spellStart"/>
      <w:r w:rsidRPr="00FE0ACD"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  <w:t>Письменюк</w:t>
      </w:r>
      <w:proofErr w:type="spellEnd"/>
      <w:r w:rsidRPr="00FE0ACD"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  <w:t xml:space="preserve"> И.Н., </w:t>
      </w:r>
      <w:proofErr w:type="spellStart"/>
      <w:r w:rsidRPr="00FE0ACD"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  <w:t>свящ</w:t>
      </w:r>
      <w:proofErr w:type="spellEnd"/>
      <w:r w:rsidRPr="00FE0ACD"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  <w:t>. Создание Всемирного Совета Церквей (ВСЦ) и его первая ассамблея в Амстердаме // Церковный историк. 2019. Т. 1. №1. С. 46-56.</w:t>
      </w:r>
    </w:p>
    <w:p w:rsidR="00AD1008" w:rsidRPr="00FE0ACD" w:rsidRDefault="00FE0ACD" w:rsidP="00FE0ACD">
      <w:pPr>
        <w:tabs>
          <w:tab w:val="left" w:pos="505"/>
        </w:tabs>
        <w:spacing w:after="120"/>
        <w:jc w:val="both"/>
        <w:outlineLvl w:val="0"/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</w:pPr>
      <w:proofErr w:type="spellStart"/>
      <w:r w:rsidRPr="00FE0AC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Письменюк</w:t>
      </w:r>
      <w:proofErr w:type="spellEnd"/>
      <w:r w:rsidRPr="00FE0AC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И.Н., </w:t>
      </w:r>
      <w:proofErr w:type="spellStart"/>
      <w:r w:rsidRPr="00FE0AC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свящ</w:t>
      </w:r>
      <w:proofErr w:type="spellEnd"/>
      <w:r w:rsidRPr="00FE0AC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. Участие греческой иерархии в развитии старообрядческого раскола на Руси // Церковный историк. 2019. Т. 2. №2. С. 153-171.  </w:t>
      </w:r>
    </w:p>
    <w:p w:rsidR="00FE0ACD" w:rsidRPr="00FE0ACD" w:rsidRDefault="00FE0ACD" w:rsidP="00FE0ACD">
      <w:pPr>
        <w:spacing w:after="12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proofErr w:type="spellStart"/>
      <w:r w:rsidRPr="00FE0AC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Письменюк</w:t>
      </w:r>
      <w:proofErr w:type="spellEnd"/>
      <w:r w:rsidRPr="00FE0AC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И.Н. </w:t>
      </w:r>
      <w:proofErr w:type="spellStart"/>
      <w:r w:rsidRPr="00FE0AC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свящ</w:t>
      </w:r>
      <w:proofErr w:type="spellEnd"/>
      <w:r w:rsidRPr="00FE0AC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. Православие и экуменическое движение в первой половине </w:t>
      </w:r>
      <w:r w:rsidRPr="00FE0ACD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XX</w:t>
      </w:r>
      <w:r w:rsidRPr="00FE0AC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века // Церковь и время: научно-богословский и церковно-общественный журнал. М. 2020. Т. </w:t>
      </w:r>
      <w:r w:rsidRPr="00FE0ACD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XCI</w:t>
      </w:r>
      <w:r w:rsidRPr="00FE0AC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, № 2 (91). Апрель-Июнь. С. 227-238.</w:t>
      </w:r>
    </w:p>
    <w:p w:rsidR="00FE0ACD" w:rsidRPr="00FE0ACD" w:rsidRDefault="00FE0ACD" w:rsidP="00FE0ACD">
      <w:pPr>
        <w:spacing w:after="12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proofErr w:type="spellStart"/>
      <w:r w:rsidRPr="00FE0AC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Письменюк</w:t>
      </w:r>
      <w:proofErr w:type="spellEnd"/>
      <w:r w:rsidRPr="00FE0AC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И.Н. </w:t>
      </w:r>
      <w:proofErr w:type="spellStart"/>
      <w:r w:rsidRPr="00FE0AC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св</w:t>
      </w:r>
      <w:bookmarkStart w:id="0" w:name="_GoBack"/>
      <w:bookmarkEnd w:id="0"/>
      <w:r w:rsidRPr="00FE0AC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ящ</w:t>
      </w:r>
      <w:proofErr w:type="spellEnd"/>
      <w:r w:rsidRPr="00FE0AC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. Централизация русского государства и проблема монастырского землевладения в </w:t>
      </w:r>
      <w:r w:rsidRPr="00FE0ACD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XV</w:t>
      </w:r>
      <w:r w:rsidRPr="00FE0AC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-</w:t>
      </w:r>
      <w:r w:rsidRPr="00FE0ACD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XVII</w:t>
      </w:r>
      <w:r w:rsidRPr="00FE0AC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вв. // Сборник тезисов докладов Международной научной конференции «Духовное и культурное наследие монастырей Русской Православной Церкви. К 500-летию Московского Новодевичьего монастыря». – Москва: ИМЛИ РАН, 2019. – С. 59-62. </w:t>
      </w:r>
    </w:p>
    <w:p w:rsidR="00FE0ACD" w:rsidRPr="00FE0ACD" w:rsidRDefault="00FE0ACD" w:rsidP="00FE0ACD">
      <w:pPr>
        <w:spacing w:after="12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proofErr w:type="spellStart"/>
      <w:r w:rsidRPr="00FE0AC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Письменюк</w:t>
      </w:r>
      <w:proofErr w:type="spellEnd"/>
      <w:r w:rsidRPr="00FE0AC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И.Н. Русская Церковь в период эпидемий: исторический очерк. // научный богословский портал </w:t>
      </w:r>
      <w:proofErr w:type="gramStart"/>
      <w:r w:rsidRPr="00FE0AC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БОГОСЛОВ.</w:t>
      </w:r>
      <w:r w:rsidRPr="00FE0ACD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RU</w:t>
      </w:r>
      <w:r w:rsidRPr="00FE0AC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 [</w:t>
      </w:r>
      <w:proofErr w:type="gramEnd"/>
      <w:r w:rsidRPr="00FE0AC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Электронный ресурс]. </w:t>
      </w:r>
      <w:r w:rsidRPr="00FE0ACD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URL</w:t>
      </w:r>
      <w:r w:rsidRPr="00FE0AC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: https://bogoslov.ru/article/6027040</w:t>
      </w:r>
    </w:p>
    <w:p w:rsidR="00FE0ACD" w:rsidRDefault="00FE0ACD" w:rsidP="00FE0ACD"/>
    <w:sectPr w:rsidR="00FE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24"/>
    <w:rsid w:val="0088271E"/>
    <w:rsid w:val="00AD1008"/>
    <w:rsid w:val="00B44F24"/>
    <w:rsid w:val="00FE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03551"/>
  <w15:chartTrackingRefBased/>
  <w15:docId w15:val="{23165777-40F2-44BD-A522-A34D2EA8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A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ИИИ </dc:creator>
  <cp:keywords/>
  <dc:description/>
  <cp:lastModifiedBy>ИИИ </cp:lastModifiedBy>
  <cp:revision>2</cp:revision>
  <dcterms:created xsi:type="dcterms:W3CDTF">2020-10-07T21:44:00Z</dcterms:created>
  <dcterms:modified xsi:type="dcterms:W3CDTF">2020-10-07T21:48:00Z</dcterms:modified>
</cp:coreProperties>
</file>