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F" w:rsidRPr="0032479F" w:rsidRDefault="0032479F" w:rsidP="00324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9F">
        <w:rPr>
          <w:rFonts w:ascii="Times New Roman" w:hAnsi="Times New Roman" w:cs="Times New Roman"/>
          <w:b/>
          <w:sz w:val="24"/>
          <w:szCs w:val="24"/>
        </w:rPr>
        <w:t>Список публикаций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Католическое монашество сегодня.</w:t>
      </w:r>
      <w:r w:rsidRPr="00EF4358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Портал «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Богослов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», 2007 г. URL: http://web.archive.org/web/20170812031127/http://www.bogoslov.ru/text/304258.html 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 xml:space="preserve">1,5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  <w:bookmarkStart w:id="0" w:name="_GoBack"/>
      <w:bookmarkEnd w:id="0"/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2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(Статья) Дж. Р. Р.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>: христианский миф Туманного Альбиона (часть 1).</w:t>
      </w:r>
      <w:r w:rsidRPr="00EF4358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Портал «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Богослов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», 2008 г. URL: http://web.archive.org/web/20170907165044/http://www.bogoslov.ru/text/307484.html 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 xml:space="preserve">0,7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3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(Статья) Дж. Р. Р.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>: христианский миф Туманного Альбиона (часть 2).</w:t>
      </w:r>
      <w:r w:rsidRPr="00EF4358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Портал «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Богослов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», 2008 г. URL: http://web.archive.org/web/20170803181546/http://www.bogoslov.ru/text/318168.html 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4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Несбывшаяся мечта: попытка воссоединения Церкви Англии и Католической Церкви в кон. XIX века.</w:t>
      </w:r>
      <w:r w:rsidRPr="00EF4358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Портал «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Богослов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», 2010 г. URL: http://web.archive.org/web/20170723120838/http://www.bogoslov.ru/text/1271046.html 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 xml:space="preserve">0,8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5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«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Малинские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беседы», или окончание неофициального диалога между католиками и англиканами в конце XIX – начале ХХ вв.</w:t>
      </w:r>
      <w:r w:rsidRPr="00EF4358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Портал «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Богослов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», 2011 г. URL: http://web.archive.org/web/20170723120124/http://www.bogoslov.ru/text/2473355.html 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6</w:t>
      </w:r>
      <w:r w:rsidRPr="00EF4358">
        <w:rPr>
          <w:rFonts w:ascii="Times New Roman" w:hAnsi="Times New Roman" w:cs="Times New Roman"/>
          <w:sz w:val="24"/>
          <w:szCs w:val="24"/>
        </w:rPr>
        <w:tab/>
        <w:t>(Диссертация) Диалог между Римско-Католической и Англиканской Церквами в конце XIX – начале XXI вв.: его богословский, канонический и исторический аспекты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Машинопись. Сергиев Посад, 2011 г.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6,75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7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Дискуссия о благодатности англиканского духовенства в конце XIX века.</w:t>
      </w:r>
      <w:r w:rsidRPr="00EF4358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Портал «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Богослов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», 2011 г. URL: http://web.archive.org/web/20170723120838/http://www.bogoslov.ru/text/1271046.html 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 xml:space="preserve">1,1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8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(Статья)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Extenuarea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clerului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orthodox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factorul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// Профессиональное «выгорание» православного духовенства: семейный фактор</w:t>
      </w:r>
      <w:r w:rsidRPr="00EF4358">
        <w:rPr>
          <w:rFonts w:ascii="Times New Roman" w:hAnsi="Times New Roman" w:cs="Times New Roman"/>
          <w:sz w:val="24"/>
          <w:szCs w:val="24"/>
        </w:rPr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Anuarul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teologie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. (Ежегодник богословского факультета Бухарестского университета). Бухарест, 2011 г.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>. 135-157.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ab/>
        <w:t xml:space="preserve">0,3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9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Российско-польский диалог: частные заметки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лектронная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«Церковный вестник», 2013 г. URL: http://e-vestnik.ru/analytics/rossiysko-polskiy_dialog_7580/  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 xml:space="preserve">0,25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10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Кэрролл, Льюис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lastRenderedPageBreak/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Православная энциклопедия. 2015. Т. 39. С. 531-533.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11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(Статья) Льюис,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Клаив</w:t>
      </w:r>
      <w:proofErr w:type="spellEnd"/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Православная энциклопедия. 2016. Т. 42. С. 21-26.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12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"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убояшася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страха,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идеже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страх" (Пс.13:5), или несколько слов о Совместном заявлении Папы Римского Франциска и Святейшего Патриарха Кирилла (Научный комментарий от кафедры Богословия МДА)</w:t>
      </w:r>
      <w:r w:rsidRPr="00EF4358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EF4358">
        <w:rPr>
          <w:rFonts w:ascii="Times New Roman" w:hAnsi="Times New Roman" w:cs="Times New Roman"/>
          <w:sz w:val="24"/>
          <w:szCs w:val="24"/>
        </w:rPr>
        <w:tab/>
        <w:t>Сайт «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Православие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», 2016 г. URL: https://pravoslavie.ru/90978.html 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4358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Pr="00EF4358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3247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4358">
        <w:rPr>
          <w:rFonts w:ascii="Times New Roman" w:hAnsi="Times New Roman" w:cs="Times New Roman"/>
          <w:sz w:val="24"/>
          <w:szCs w:val="24"/>
        </w:rPr>
        <w:t>а</w:t>
      </w:r>
      <w:r w:rsidRPr="003247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>л</w:t>
      </w:r>
      <w:r w:rsidRPr="003247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43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35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F4358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EF4358">
        <w:rPr>
          <w:rFonts w:ascii="Times New Roman" w:hAnsi="Times New Roman" w:cs="Times New Roman"/>
          <w:sz w:val="24"/>
          <w:szCs w:val="24"/>
        </w:rPr>
        <w:t>Рецензия</w:t>
      </w:r>
      <w:r w:rsidRPr="00EF4358">
        <w:rPr>
          <w:rFonts w:ascii="Times New Roman" w:hAnsi="Times New Roman" w:cs="Times New Roman"/>
          <w:sz w:val="24"/>
          <w:szCs w:val="24"/>
          <w:lang w:val="en-US"/>
        </w:rPr>
        <w:t>) Avis p. D. L.</w:t>
      </w:r>
      <w:proofErr w:type="gramEnd"/>
      <w:r w:rsidRPr="00EF4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F4358">
        <w:rPr>
          <w:rFonts w:ascii="Times New Roman" w:hAnsi="Times New Roman" w:cs="Times New Roman"/>
          <w:sz w:val="24"/>
          <w:szCs w:val="24"/>
          <w:lang w:val="en-US"/>
        </w:rPr>
        <w:t>In Search of Authority.</w:t>
      </w:r>
      <w:proofErr w:type="gramEnd"/>
      <w:r w:rsidRPr="00EF4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F4358">
        <w:rPr>
          <w:rFonts w:ascii="Times New Roman" w:hAnsi="Times New Roman" w:cs="Times New Roman"/>
          <w:sz w:val="24"/>
          <w:szCs w:val="24"/>
          <w:lang w:val="en-US"/>
        </w:rPr>
        <w:t>Anglican Theological Method from the Reformation to the Enlightenment.</w:t>
      </w:r>
      <w:proofErr w:type="gramEnd"/>
      <w:r w:rsidRPr="00EF4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Bloomsbury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>, 2014</w:t>
      </w:r>
      <w:r w:rsidRPr="00EF43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печатная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r w:rsidRPr="00EF4358">
        <w:rPr>
          <w:rFonts w:ascii="Times New Roman" w:hAnsi="Times New Roman" w:cs="Times New Roman"/>
          <w:sz w:val="24"/>
          <w:szCs w:val="24"/>
        </w:rPr>
        <w:tab/>
        <w:t>Вестник ПСТГУ. Серия 1: Богословие. Философия. Религиоведение, 2016. С. 133-136.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0,25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>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14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Англоязычное богословие ХХ века: возвращение к Преданию и истории</w:t>
      </w:r>
      <w:r w:rsidRPr="00EF4358">
        <w:rPr>
          <w:rFonts w:ascii="Times New Roman" w:hAnsi="Times New Roman" w:cs="Times New Roman"/>
          <w:sz w:val="24"/>
          <w:szCs w:val="24"/>
        </w:rPr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Богословский вестник. Издательство МДА, 2017. №24-25. С. 125-148. 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15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Оксфордское движение</w:t>
      </w:r>
      <w:r w:rsidRPr="00EF4358">
        <w:rPr>
          <w:rFonts w:ascii="Times New Roman" w:hAnsi="Times New Roman" w:cs="Times New Roman"/>
          <w:sz w:val="24"/>
          <w:szCs w:val="24"/>
        </w:rPr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Православная энциклопедия. 2019. Т. 52. С. 532-535.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16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Апостольское преемство епископата как основа неофициального богословского диалога между Римско-Католической и Англиканскими церквями в 1889-96 гг.</w:t>
      </w:r>
      <w:r w:rsidRPr="00EF4358">
        <w:rPr>
          <w:rFonts w:ascii="Times New Roman" w:hAnsi="Times New Roman" w:cs="Times New Roman"/>
          <w:sz w:val="24"/>
          <w:szCs w:val="24"/>
        </w:rPr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Сборник кафедры Церковной истории МДА. Сергиев Посад, 2019 г. С. 17-25. 0,8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17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Паркер Мэтью</w:t>
      </w:r>
      <w:r w:rsidRPr="00EF4358">
        <w:rPr>
          <w:rFonts w:ascii="Times New Roman" w:hAnsi="Times New Roman" w:cs="Times New Roman"/>
          <w:sz w:val="24"/>
          <w:szCs w:val="24"/>
        </w:rPr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Православная энциклопедия. М., Том 54. Москва, 2019 г. с. 614-617.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(в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Таубер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В.Н)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18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(Статья)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Палмер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Уильям</w:t>
      </w:r>
      <w:r w:rsidRPr="00EF4358">
        <w:rPr>
          <w:rFonts w:ascii="Times New Roman" w:hAnsi="Times New Roman" w:cs="Times New Roman"/>
          <w:sz w:val="24"/>
          <w:szCs w:val="24"/>
        </w:rPr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Православная энциклопедия. Том 54. Москва, 2019 г. с. 337-338.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    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19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Практическая реализация богословия унии на примере апостольской конституции “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Anglicanorum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coetibus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Сборник Международной конференции «Митрополит Иосиф (Семашко): Личность, эпоха, исторический путь Православия на Белорусских землях». Минск, 2019. с. 258-268.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0,45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>—</w:t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20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Новаторство или преемственность? Особенности и религиозно-исторический контекст экзегезы Мартина Лютера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 xml:space="preserve"> </w:t>
      </w:r>
      <w:r w:rsidRPr="00EF43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Библия и христианская древность. 2019. № 1. С. 185-201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21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Путь мирянина и путь монаха в Римско-Католической церкви в свете решений II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Ватиканского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 xml:space="preserve"> собора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4358">
        <w:rPr>
          <w:rFonts w:ascii="Times New Roman" w:hAnsi="Times New Roman" w:cs="Times New Roman"/>
          <w:sz w:val="24"/>
          <w:szCs w:val="24"/>
        </w:rPr>
        <w:t>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Труды кафедры Богословия МДА. 2020 г. (принято в печать)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</w:r>
    </w:p>
    <w:p w:rsidR="0032479F" w:rsidRPr="00EF4358" w:rsidRDefault="0032479F" w:rsidP="0032479F">
      <w:pPr>
        <w:rPr>
          <w:rFonts w:ascii="Times New Roman" w:hAnsi="Times New Roman" w:cs="Times New Roman"/>
          <w:sz w:val="24"/>
          <w:szCs w:val="24"/>
        </w:rPr>
      </w:pPr>
      <w:r w:rsidRPr="00EF4358">
        <w:rPr>
          <w:rFonts w:ascii="Times New Roman" w:hAnsi="Times New Roman" w:cs="Times New Roman"/>
          <w:sz w:val="24"/>
          <w:szCs w:val="24"/>
        </w:rPr>
        <w:t>22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(Статья)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Пьюзи</w:t>
      </w:r>
      <w:proofErr w:type="spellEnd"/>
      <w:r w:rsidRPr="00EF4358">
        <w:rPr>
          <w:rFonts w:ascii="Times New Roman" w:hAnsi="Times New Roman" w:cs="Times New Roman"/>
          <w:sz w:val="24"/>
          <w:szCs w:val="24"/>
        </w:rPr>
        <w:t>, Эдвард</w:t>
      </w:r>
      <w:r w:rsidRPr="00EF4358">
        <w:rPr>
          <w:rFonts w:ascii="Times New Roman" w:hAnsi="Times New Roman" w:cs="Times New Roman"/>
          <w:sz w:val="24"/>
          <w:szCs w:val="24"/>
        </w:rPr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Православная энциклопедия. М., 2020. Т. 59. (в печати)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0,5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  <w:r w:rsidRPr="00EF4358">
        <w:rPr>
          <w:rFonts w:ascii="Times New Roman" w:hAnsi="Times New Roman" w:cs="Times New Roman"/>
          <w:sz w:val="24"/>
          <w:szCs w:val="24"/>
        </w:rPr>
        <w:tab/>
        <w:t>—</w:t>
      </w:r>
    </w:p>
    <w:p w:rsidR="00D04189" w:rsidRDefault="0032479F" w:rsidP="0032479F">
      <w:r w:rsidRPr="00EF4358">
        <w:rPr>
          <w:rFonts w:ascii="Times New Roman" w:hAnsi="Times New Roman" w:cs="Times New Roman"/>
          <w:sz w:val="24"/>
          <w:szCs w:val="24"/>
        </w:rPr>
        <w:t>23</w:t>
      </w:r>
      <w:r w:rsidRPr="00EF4358">
        <w:rPr>
          <w:rFonts w:ascii="Times New Roman" w:hAnsi="Times New Roman" w:cs="Times New Roman"/>
          <w:sz w:val="24"/>
          <w:szCs w:val="24"/>
        </w:rPr>
        <w:tab/>
        <w:t>(Статья) Сравнительное богословие</w:t>
      </w:r>
      <w:r w:rsidRPr="00EF4358">
        <w:rPr>
          <w:rFonts w:ascii="Times New Roman" w:hAnsi="Times New Roman" w:cs="Times New Roman"/>
          <w:sz w:val="24"/>
          <w:szCs w:val="24"/>
        </w:rPr>
        <w:tab/>
        <w:t>печатная</w:t>
      </w:r>
      <w:r w:rsidRPr="00EF4358">
        <w:rPr>
          <w:rFonts w:ascii="Times New Roman" w:hAnsi="Times New Roman" w:cs="Times New Roman"/>
          <w:sz w:val="24"/>
          <w:szCs w:val="24"/>
        </w:rPr>
        <w:tab/>
        <w:t>Православная энциклопедия – принято редакцией</w:t>
      </w:r>
      <w:r w:rsidRPr="00EF4358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EF4358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EF435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EF4358">
        <w:rPr>
          <w:rFonts w:ascii="Times New Roman" w:hAnsi="Times New Roman" w:cs="Times New Roman"/>
          <w:sz w:val="24"/>
          <w:szCs w:val="24"/>
        </w:rPr>
        <w:t>.</w:t>
      </w:r>
    </w:p>
    <w:sectPr w:rsidR="00D0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9F"/>
    <w:rsid w:val="0032479F"/>
    <w:rsid w:val="00D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2020-11-12T19:50:00Z</dcterms:created>
  <dcterms:modified xsi:type="dcterms:W3CDTF">2020-11-12T19:51:00Z</dcterms:modified>
</cp:coreProperties>
</file>