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C0" w:rsidRPr="00E10F38" w:rsidRDefault="00E03FC0" w:rsidP="00E03F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F38">
        <w:rPr>
          <w:rFonts w:ascii="Times New Roman" w:hAnsi="Times New Roman" w:cs="Times New Roman"/>
          <w:sz w:val="28"/>
          <w:szCs w:val="28"/>
        </w:rPr>
        <w:t>Список основных публикаций</w:t>
      </w:r>
    </w:p>
    <w:p w:rsidR="00E03FC0" w:rsidRPr="006B2295" w:rsidRDefault="00E03FC0" w:rsidP="006B22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2295">
        <w:rPr>
          <w:rFonts w:ascii="Times New Roman" w:hAnsi="Times New Roman" w:cs="Times New Roman"/>
          <w:sz w:val="28"/>
          <w:szCs w:val="28"/>
        </w:rPr>
        <w:t>рецензия</w:t>
      </w:r>
      <w:proofErr w:type="gramEnd"/>
      <w:r w:rsidRPr="006B2295">
        <w:rPr>
          <w:rFonts w:ascii="Times New Roman" w:hAnsi="Times New Roman" w:cs="Times New Roman"/>
          <w:sz w:val="28"/>
          <w:szCs w:val="28"/>
        </w:rPr>
        <w:t xml:space="preserve">) Митрофанов А.Ю. Очерки из истории канонического права XI – XII вв.: Ансельм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Луккский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, Феодор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Вальсамон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Нерсес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Лампронский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>/ научно-богословский журнал Московской духовной академии, №1(2019). Сергиев Посад.</w:t>
      </w:r>
    </w:p>
    <w:p w:rsidR="00E03FC0" w:rsidRPr="00E10F38" w:rsidRDefault="00E03FC0" w:rsidP="00E03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FC0" w:rsidRPr="006B2295" w:rsidRDefault="00E03FC0" w:rsidP="006B22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2295">
        <w:rPr>
          <w:rFonts w:ascii="Times New Roman" w:hAnsi="Times New Roman" w:cs="Times New Roman"/>
          <w:sz w:val="28"/>
          <w:szCs w:val="28"/>
        </w:rPr>
        <w:t>рецензия</w:t>
      </w:r>
      <w:proofErr w:type="gramEnd"/>
      <w:r w:rsidRPr="006B2295">
        <w:rPr>
          <w:rFonts w:ascii="Times New Roman" w:hAnsi="Times New Roman" w:cs="Times New Roman"/>
          <w:sz w:val="28"/>
          <w:szCs w:val="28"/>
        </w:rPr>
        <w:t xml:space="preserve">) Священник Илья Макаров. Грани современного пастырства: этика: монография.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>/ научно-богословский журнал Московской духовной академии, №1(2019). Сергиев Посад.</w:t>
      </w:r>
    </w:p>
    <w:p w:rsidR="00E03FC0" w:rsidRPr="00E10F38" w:rsidRDefault="00E03FC0" w:rsidP="00E03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FC0" w:rsidRPr="006B2295" w:rsidRDefault="00E03FC0" w:rsidP="006B22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2295">
        <w:rPr>
          <w:rFonts w:ascii="Times New Roman" w:hAnsi="Times New Roman" w:cs="Times New Roman"/>
          <w:sz w:val="28"/>
          <w:szCs w:val="28"/>
        </w:rPr>
        <w:t>рецензия</w:t>
      </w:r>
      <w:proofErr w:type="gramEnd"/>
      <w:r w:rsidRPr="006B22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Малето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 Е.И. Средневековая Русь и Константинополь. Дипломатические отношения в конце XIV – середине XV в.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>/ научно-богословский журнал Московской духовной академии, №1(2019). Сергиев Посад.</w:t>
      </w:r>
    </w:p>
    <w:p w:rsidR="00E03FC0" w:rsidRPr="00E10F38" w:rsidRDefault="00E03FC0" w:rsidP="00E03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FC0" w:rsidRPr="006B2295" w:rsidRDefault="00E03FC0" w:rsidP="006B22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2295">
        <w:rPr>
          <w:rFonts w:ascii="Times New Roman" w:hAnsi="Times New Roman" w:cs="Times New Roman"/>
          <w:sz w:val="28"/>
          <w:szCs w:val="28"/>
        </w:rPr>
        <w:t>рецензия</w:t>
      </w:r>
      <w:proofErr w:type="gramEnd"/>
      <w:r w:rsidRPr="006B2295">
        <w:rPr>
          <w:rFonts w:ascii="Times New Roman" w:hAnsi="Times New Roman" w:cs="Times New Roman"/>
          <w:sz w:val="28"/>
          <w:szCs w:val="28"/>
        </w:rPr>
        <w:t xml:space="preserve">) Скоморох О.,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. Практика тюремного служения Русской Православной Церкви в Российской Федерации в конце ХХ – начале ХХI века.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>/ научно-богословский журнал Московской духовной академии, №1(2019). Сергиев Посад.</w:t>
      </w:r>
    </w:p>
    <w:p w:rsidR="00E03FC0" w:rsidRPr="00E10F38" w:rsidRDefault="00E03FC0" w:rsidP="00E03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FC0" w:rsidRPr="006B2295" w:rsidRDefault="00E03FC0" w:rsidP="006B22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2295">
        <w:rPr>
          <w:rFonts w:ascii="Times New Roman" w:hAnsi="Times New Roman" w:cs="Times New Roman"/>
          <w:sz w:val="28"/>
          <w:szCs w:val="28"/>
        </w:rPr>
        <w:t>рецензия</w:t>
      </w:r>
      <w:proofErr w:type="gramEnd"/>
      <w:r w:rsidRPr="006B2295">
        <w:rPr>
          <w:rFonts w:ascii="Times New Roman" w:hAnsi="Times New Roman" w:cs="Times New Roman"/>
          <w:sz w:val="28"/>
          <w:szCs w:val="28"/>
        </w:rPr>
        <w:t>) Никодим (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Пидалион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 xml:space="preserve">: Правила Православной Церкви с толкованиями: в 4 т.: пер. с греч. Екатеринбург: Изд-во Александро-Невского Ново-Тихвинского женского монастыря, 2019. </w:t>
      </w:r>
      <w:proofErr w:type="spellStart"/>
      <w:r w:rsidRPr="006B229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6B2295">
        <w:rPr>
          <w:rFonts w:ascii="Times New Roman" w:hAnsi="Times New Roman" w:cs="Times New Roman"/>
          <w:sz w:val="28"/>
          <w:szCs w:val="28"/>
        </w:rPr>
        <w:t>/ научно-богословский журнал Московской духовной академии, №1(2019). Сергиев Посад.</w:t>
      </w:r>
    </w:p>
    <w:p w:rsidR="00202224" w:rsidRDefault="00202224">
      <w:bookmarkStart w:id="0" w:name="_GoBack"/>
      <w:bookmarkEnd w:id="0"/>
    </w:p>
    <w:sectPr w:rsidR="0020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546A"/>
    <w:multiLevelType w:val="hybridMultilevel"/>
    <w:tmpl w:val="727E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0"/>
    <w:rsid w:val="00202224"/>
    <w:rsid w:val="006B2295"/>
    <w:rsid w:val="008320E1"/>
    <w:rsid w:val="00E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3AE5-4B60-49DB-93BE-70A7D122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2020-11-11T12:45:00Z</dcterms:created>
  <dcterms:modified xsi:type="dcterms:W3CDTF">2020-11-11T12:46:00Z</dcterms:modified>
</cp:coreProperties>
</file>